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F95" w:rsidRDefault="00082F95" w:rsidP="00082F95">
      <w:pPr>
        <w:spacing w:line="236" w:lineRule="auto"/>
        <w:ind w:right="360"/>
        <w:jc w:val="both"/>
        <w:rPr>
          <w:sz w:val="20"/>
          <w:szCs w:val="20"/>
        </w:rPr>
      </w:pPr>
    </w:p>
    <w:p w:rsidR="00082F95" w:rsidRDefault="00082F95" w:rsidP="00082F95">
      <w:pPr>
        <w:spacing w:line="264" w:lineRule="exact"/>
        <w:rPr>
          <w:sz w:val="24"/>
          <w:szCs w:val="24"/>
        </w:rPr>
      </w:pPr>
    </w:p>
    <w:p w:rsidR="00082F95" w:rsidRPr="00082F95" w:rsidRDefault="00082F95" w:rsidP="00082F95">
      <w:pPr>
        <w:tabs>
          <w:tab w:val="left" w:pos="360"/>
        </w:tabs>
        <w:jc w:val="center"/>
        <w:rPr>
          <w:rFonts w:ascii="Arial" w:eastAsia="Arial" w:hAnsi="Arial" w:cs="Arial"/>
          <w:b/>
          <w:bCs/>
          <w:sz w:val="24"/>
          <w:szCs w:val="24"/>
        </w:rPr>
      </w:pPr>
      <w:r w:rsidRPr="00082F95">
        <w:rPr>
          <w:rFonts w:ascii="Arial" w:eastAsia="Arial" w:hAnsi="Arial" w:cs="Arial"/>
          <w:b/>
          <w:bCs/>
          <w:sz w:val="24"/>
          <w:szCs w:val="24"/>
        </w:rPr>
        <w:t>SENIOR DIRECTOR, HUMAN RESOURCE MANAGEMENT AND ADMINISTRATION (GMG/SEG 5)</w:t>
      </w:r>
    </w:p>
    <w:p w:rsidR="00082F95" w:rsidRDefault="00082F95" w:rsidP="00082F95">
      <w:pPr>
        <w:spacing w:line="381" w:lineRule="exact"/>
        <w:rPr>
          <w:sz w:val="24"/>
          <w:szCs w:val="24"/>
        </w:rPr>
      </w:pPr>
    </w:p>
    <w:p w:rsidR="00626AB9" w:rsidRDefault="00626AB9" w:rsidP="00626AB9">
      <w:pPr>
        <w:spacing w:line="238" w:lineRule="auto"/>
        <w:jc w:val="both"/>
        <w:rPr>
          <w:sz w:val="20"/>
          <w:szCs w:val="20"/>
        </w:rPr>
      </w:pPr>
      <w:r>
        <w:rPr>
          <w:rFonts w:ascii="Arial" w:eastAsia="Arial" w:hAnsi="Arial" w:cs="Arial"/>
          <w:b/>
          <w:bCs/>
        </w:rPr>
        <w:t xml:space="preserve">Senior </w:t>
      </w:r>
      <w:r>
        <w:rPr>
          <w:rFonts w:ascii="Arial" w:eastAsia="Arial" w:hAnsi="Arial" w:cs="Arial"/>
          <w:b/>
          <w:bCs/>
        </w:rPr>
        <w:t xml:space="preserve">Director, </w:t>
      </w:r>
      <w:r>
        <w:rPr>
          <w:rFonts w:ascii="Arial" w:eastAsia="Arial" w:hAnsi="Arial" w:cs="Arial"/>
          <w:b/>
          <w:bCs/>
        </w:rPr>
        <w:t>Human Resource Management and Administration</w:t>
      </w:r>
      <w:r>
        <w:rPr>
          <w:rFonts w:ascii="Arial" w:eastAsia="Arial" w:hAnsi="Arial" w:cs="Arial"/>
          <w:b/>
          <w:bCs/>
        </w:rPr>
        <w:t xml:space="preserve"> (</w:t>
      </w:r>
      <w:r>
        <w:rPr>
          <w:rFonts w:ascii="Arial" w:eastAsia="Arial" w:hAnsi="Arial" w:cs="Arial"/>
          <w:b/>
          <w:bCs/>
        </w:rPr>
        <w:t>GMG/SEG5</w:t>
      </w:r>
      <w:r>
        <w:rPr>
          <w:rFonts w:ascii="Arial" w:eastAsia="Arial" w:hAnsi="Arial" w:cs="Arial"/>
          <w:b/>
          <w:bCs/>
        </w:rPr>
        <w:t>)</w:t>
      </w:r>
      <w:r>
        <w:rPr>
          <w:rFonts w:ascii="Arial" w:eastAsia="Arial" w:hAnsi="Arial" w:cs="Arial"/>
        </w:rPr>
        <w:t xml:space="preserve"> in the </w:t>
      </w:r>
      <w:r>
        <w:rPr>
          <w:rFonts w:ascii="Arial" w:eastAsia="Arial" w:hAnsi="Arial" w:cs="Arial"/>
          <w:b/>
          <w:bCs/>
        </w:rPr>
        <w:t>Post and</w:t>
      </w:r>
      <w:r>
        <w:rPr>
          <w:rFonts w:ascii="Arial" w:eastAsia="Arial" w:hAnsi="Arial" w:cs="Arial"/>
        </w:rPr>
        <w:t xml:space="preserve"> </w:t>
      </w:r>
      <w:r>
        <w:rPr>
          <w:rFonts w:ascii="Arial" w:eastAsia="Arial" w:hAnsi="Arial" w:cs="Arial"/>
          <w:b/>
          <w:bCs/>
        </w:rPr>
        <w:t xml:space="preserve">Telecommunications Department, </w:t>
      </w:r>
      <w:r>
        <w:rPr>
          <w:rFonts w:ascii="Arial" w:eastAsia="Arial" w:hAnsi="Arial" w:cs="Arial"/>
        </w:rPr>
        <w:t>salary range $</w:t>
      </w:r>
      <w:r>
        <w:rPr>
          <w:rFonts w:ascii="Arial" w:eastAsia="Arial" w:hAnsi="Arial" w:cs="Arial"/>
        </w:rPr>
        <w:t>3,394,286</w:t>
      </w:r>
      <w:r>
        <w:rPr>
          <w:rFonts w:ascii="Arial" w:eastAsia="Arial" w:hAnsi="Arial" w:cs="Arial"/>
          <w:b/>
          <w:bCs/>
        </w:rPr>
        <w:t xml:space="preserve"> </w:t>
      </w:r>
      <w:r>
        <w:rPr>
          <w:rFonts w:ascii="Arial" w:eastAsia="Arial" w:hAnsi="Arial" w:cs="Arial"/>
        </w:rPr>
        <w:t>–</w:t>
      </w:r>
      <w:r>
        <w:rPr>
          <w:rFonts w:ascii="Arial" w:eastAsia="Arial" w:hAnsi="Arial" w:cs="Arial"/>
          <w:b/>
          <w:bCs/>
        </w:rPr>
        <w:t xml:space="preserve"> </w:t>
      </w:r>
      <w:r>
        <w:rPr>
          <w:rFonts w:ascii="Arial" w:eastAsia="Arial" w:hAnsi="Arial" w:cs="Arial"/>
        </w:rPr>
        <w:t>$</w:t>
      </w:r>
      <w:r>
        <w:rPr>
          <w:rFonts w:ascii="Arial" w:eastAsia="Arial" w:hAnsi="Arial" w:cs="Arial"/>
        </w:rPr>
        <w:t>4,034,739</w:t>
      </w:r>
      <w:r>
        <w:rPr>
          <w:rFonts w:ascii="Arial" w:eastAsia="Arial" w:hAnsi="Arial" w:cs="Arial"/>
        </w:rPr>
        <w:t xml:space="preserve"> per annum and any</w:t>
      </w:r>
      <w:r>
        <w:rPr>
          <w:rFonts w:ascii="Arial" w:eastAsia="Arial" w:hAnsi="Arial" w:cs="Arial"/>
          <w:b/>
          <w:bCs/>
        </w:rPr>
        <w:t xml:space="preserve"> </w:t>
      </w:r>
      <w:r>
        <w:rPr>
          <w:rFonts w:ascii="Arial" w:eastAsia="Arial" w:hAnsi="Arial" w:cs="Arial"/>
        </w:rPr>
        <w:t>allowance(s) attached to the post.</w:t>
      </w:r>
    </w:p>
    <w:p w:rsidR="00082F95" w:rsidRDefault="00082F95" w:rsidP="00082F95">
      <w:pPr>
        <w:rPr>
          <w:rFonts w:ascii="Arial" w:eastAsia="Arial" w:hAnsi="Arial" w:cs="Arial"/>
          <w:b/>
          <w:bCs/>
          <w:u w:val="single"/>
        </w:rPr>
      </w:pPr>
      <w:bookmarkStart w:id="0" w:name="_GoBack"/>
      <w:bookmarkEnd w:id="0"/>
    </w:p>
    <w:p w:rsidR="00082F95" w:rsidRDefault="00082F95" w:rsidP="00082F95">
      <w:pPr>
        <w:rPr>
          <w:sz w:val="20"/>
          <w:szCs w:val="20"/>
        </w:rPr>
      </w:pPr>
      <w:r>
        <w:rPr>
          <w:rFonts w:ascii="Arial" w:eastAsia="Arial" w:hAnsi="Arial" w:cs="Arial"/>
          <w:b/>
          <w:bCs/>
          <w:u w:val="single"/>
        </w:rPr>
        <w:t>Job Purpose</w:t>
      </w:r>
    </w:p>
    <w:p w:rsidR="00082F95" w:rsidRDefault="00082F95" w:rsidP="00082F95">
      <w:pPr>
        <w:spacing w:line="264" w:lineRule="exact"/>
        <w:rPr>
          <w:sz w:val="24"/>
          <w:szCs w:val="24"/>
        </w:rPr>
      </w:pPr>
    </w:p>
    <w:p w:rsidR="00082F95" w:rsidRDefault="00082F95" w:rsidP="00082F95">
      <w:pPr>
        <w:spacing w:line="238" w:lineRule="auto"/>
        <w:ind w:right="360"/>
        <w:jc w:val="both"/>
        <w:rPr>
          <w:sz w:val="20"/>
          <w:szCs w:val="20"/>
        </w:rPr>
      </w:pPr>
      <w:r>
        <w:rPr>
          <w:rFonts w:ascii="Arial" w:eastAsia="Arial" w:hAnsi="Arial" w:cs="Arial"/>
        </w:rPr>
        <w:t xml:space="preserve">Under the direct supervision of the Postmaster General, the Senior Director, Human Resource Management and Administration, leads and directs the development and implementation of </w:t>
      </w:r>
      <w:proofErr w:type="spellStart"/>
      <w:r>
        <w:rPr>
          <w:rFonts w:ascii="Arial" w:eastAsia="Arial" w:hAnsi="Arial" w:cs="Arial"/>
        </w:rPr>
        <w:t>programmes</w:t>
      </w:r>
      <w:proofErr w:type="spellEnd"/>
      <w:r>
        <w:rPr>
          <w:rFonts w:ascii="Arial" w:eastAsia="Arial" w:hAnsi="Arial" w:cs="Arial"/>
        </w:rPr>
        <w:t xml:space="preserve"> and strategies in the areas of Human Resource Management, Asset Management, Procurement, Property Management and Documentation Services in accordance with policies, legislations, guidelines and established standards to facilitate quality delivery of postal services island-wide.</w:t>
      </w:r>
    </w:p>
    <w:p w:rsidR="00082F95" w:rsidRDefault="00082F95" w:rsidP="00082F95">
      <w:pPr>
        <w:spacing w:line="380" w:lineRule="exact"/>
        <w:rPr>
          <w:sz w:val="24"/>
          <w:szCs w:val="24"/>
        </w:rPr>
      </w:pPr>
    </w:p>
    <w:p w:rsidR="00082F95" w:rsidRDefault="00082F95" w:rsidP="00082F95">
      <w:pPr>
        <w:rPr>
          <w:sz w:val="20"/>
          <w:szCs w:val="20"/>
        </w:rPr>
      </w:pPr>
      <w:r>
        <w:rPr>
          <w:rFonts w:ascii="Arial" w:eastAsia="Arial" w:hAnsi="Arial" w:cs="Arial"/>
          <w:b/>
          <w:bCs/>
          <w:u w:val="single"/>
        </w:rPr>
        <w:t>Key Responsibilities</w:t>
      </w:r>
    </w:p>
    <w:p w:rsidR="00082F95" w:rsidRDefault="00082F95" w:rsidP="00082F95">
      <w:pPr>
        <w:spacing w:line="256" w:lineRule="exact"/>
        <w:rPr>
          <w:sz w:val="24"/>
          <w:szCs w:val="24"/>
        </w:rPr>
      </w:pPr>
    </w:p>
    <w:p w:rsidR="00082F95" w:rsidRDefault="00082F95" w:rsidP="00082F95">
      <w:pPr>
        <w:rPr>
          <w:sz w:val="20"/>
          <w:szCs w:val="20"/>
        </w:rPr>
      </w:pPr>
      <w:r>
        <w:rPr>
          <w:rFonts w:ascii="Arial" w:eastAsia="Arial" w:hAnsi="Arial" w:cs="Arial"/>
          <w:b/>
          <w:bCs/>
          <w:i/>
          <w:iCs/>
        </w:rPr>
        <w:t>Technical/Professional:</w:t>
      </w:r>
    </w:p>
    <w:p w:rsidR="00082F95" w:rsidRDefault="00082F95" w:rsidP="00082F95">
      <w:pPr>
        <w:spacing w:line="25" w:lineRule="exact"/>
        <w:rPr>
          <w:sz w:val="24"/>
          <w:szCs w:val="24"/>
        </w:rPr>
      </w:pPr>
    </w:p>
    <w:p w:rsidR="00082F95" w:rsidRDefault="00082F95" w:rsidP="00082F95">
      <w:pPr>
        <w:numPr>
          <w:ilvl w:val="0"/>
          <w:numId w:val="4"/>
        </w:numPr>
        <w:tabs>
          <w:tab w:val="left" w:pos="720"/>
        </w:tabs>
        <w:spacing w:line="228" w:lineRule="auto"/>
        <w:ind w:left="720" w:right="360" w:hanging="360"/>
        <w:rPr>
          <w:rFonts w:ascii="Symbol" w:eastAsia="Symbol" w:hAnsi="Symbol" w:cs="Symbol"/>
        </w:rPr>
      </w:pPr>
      <w:r>
        <w:rPr>
          <w:rFonts w:ascii="Arial" w:eastAsia="Arial" w:hAnsi="Arial" w:cs="Arial"/>
        </w:rPr>
        <w:t>Provides direction for and oversight of Administration, Asset Management, Procurement, Property Management and Documentation and Information;</w:t>
      </w:r>
    </w:p>
    <w:p w:rsidR="00082F95" w:rsidRDefault="00082F95" w:rsidP="00082F95">
      <w:pPr>
        <w:spacing w:line="24" w:lineRule="exact"/>
        <w:rPr>
          <w:rFonts w:ascii="Symbol" w:eastAsia="Symbol" w:hAnsi="Symbol" w:cs="Symbol"/>
        </w:rPr>
      </w:pPr>
    </w:p>
    <w:p w:rsidR="00082F95" w:rsidRDefault="00082F95" w:rsidP="00082F95">
      <w:pPr>
        <w:numPr>
          <w:ilvl w:val="0"/>
          <w:numId w:val="4"/>
        </w:numPr>
        <w:tabs>
          <w:tab w:val="left" w:pos="720"/>
        </w:tabs>
        <w:spacing w:line="228" w:lineRule="auto"/>
        <w:ind w:left="720" w:right="360" w:hanging="360"/>
        <w:rPr>
          <w:rFonts w:ascii="Symbol" w:eastAsia="Symbol" w:hAnsi="Symbol" w:cs="Symbol"/>
        </w:rPr>
      </w:pPr>
      <w:r>
        <w:rPr>
          <w:rFonts w:ascii="Arial" w:eastAsia="Arial" w:hAnsi="Arial" w:cs="Arial"/>
        </w:rPr>
        <w:t>Monitors the implementation of initiatives to ensure conformance with Government of Jamaica’s (</w:t>
      </w:r>
      <w:proofErr w:type="spellStart"/>
      <w:r>
        <w:rPr>
          <w:rFonts w:ascii="Arial" w:eastAsia="Arial" w:hAnsi="Arial" w:cs="Arial"/>
        </w:rPr>
        <w:t>GoJ’s</w:t>
      </w:r>
      <w:proofErr w:type="spellEnd"/>
      <w:r>
        <w:rPr>
          <w:rFonts w:ascii="Arial" w:eastAsia="Arial" w:hAnsi="Arial" w:cs="Arial"/>
        </w:rPr>
        <w:t>) guidelines and internal policies;</w:t>
      </w:r>
    </w:p>
    <w:p w:rsidR="00082F95" w:rsidRDefault="00082F95" w:rsidP="00082F95">
      <w:pPr>
        <w:numPr>
          <w:ilvl w:val="0"/>
          <w:numId w:val="5"/>
        </w:numPr>
        <w:tabs>
          <w:tab w:val="left" w:pos="720"/>
        </w:tabs>
        <w:spacing w:line="232" w:lineRule="auto"/>
        <w:ind w:left="720" w:hanging="360"/>
        <w:jc w:val="both"/>
        <w:rPr>
          <w:rFonts w:ascii="Symbol" w:eastAsia="Symbol" w:hAnsi="Symbol" w:cs="Symbol"/>
        </w:rPr>
      </w:pPr>
      <w:bookmarkStart w:id="1" w:name="page2"/>
      <w:bookmarkEnd w:id="1"/>
      <w:r>
        <w:rPr>
          <w:rFonts w:ascii="Arial" w:eastAsia="Arial" w:hAnsi="Arial" w:cs="Arial"/>
        </w:rPr>
        <w:t>Provides technical advice to Executive Management, Heads of Division and Postal Branch Managers in relation to functional areas informed by governing legislation, regulations, Government policies and best practices;</w:t>
      </w:r>
    </w:p>
    <w:p w:rsidR="00082F95" w:rsidRDefault="00082F95" w:rsidP="00082F95">
      <w:pPr>
        <w:spacing w:line="23" w:lineRule="exact"/>
        <w:rPr>
          <w:rFonts w:ascii="Symbol" w:eastAsia="Symbol" w:hAnsi="Symbol" w:cs="Symbol"/>
        </w:rPr>
      </w:pPr>
    </w:p>
    <w:p w:rsidR="00082F95" w:rsidRDefault="00082F95" w:rsidP="00082F95">
      <w:pPr>
        <w:numPr>
          <w:ilvl w:val="0"/>
          <w:numId w:val="5"/>
        </w:numPr>
        <w:tabs>
          <w:tab w:val="left" w:pos="720"/>
        </w:tabs>
        <w:spacing w:line="229" w:lineRule="auto"/>
        <w:ind w:left="720" w:hanging="360"/>
        <w:rPr>
          <w:rFonts w:ascii="Symbol" w:eastAsia="Symbol" w:hAnsi="Symbol" w:cs="Symbol"/>
        </w:rPr>
      </w:pPr>
      <w:r>
        <w:rPr>
          <w:rFonts w:ascii="Arial" w:eastAsia="Arial" w:hAnsi="Arial" w:cs="Arial"/>
        </w:rPr>
        <w:t>Undertakes initiatives to improve quality of work processes through consultations with stakeholders;</w:t>
      </w:r>
    </w:p>
    <w:p w:rsidR="00082F95" w:rsidRDefault="00082F95" w:rsidP="00082F95">
      <w:pPr>
        <w:spacing w:line="22" w:lineRule="exact"/>
        <w:rPr>
          <w:rFonts w:ascii="Symbol" w:eastAsia="Symbol" w:hAnsi="Symbol" w:cs="Symbol"/>
        </w:rPr>
      </w:pPr>
    </w:p>
    <w:p w:rsidR="00082F95" w:rsidRDefault="00082F95" w:rsidP="00082F95">
      <w:pPr>
        <w:numPr>
          <w:ilvl w:val="0"/>
          <w:numId w:val="5"/>
        </w:numPr>
        <w:tabs>
          <w:tab w:val="left" w:pos="720"/>
        </w:tabs>
        <w:spacing w:line="232" w:lineRule="auto"/>
        <w:ind w:left="720" w:hanging="360"/>
        <w:jc w:val="both"/>
        <w:rPr>
          <w:rFonts w:ascii="Symbol" w:eastAsia="Symbol" w:hAnsi="Symbol" w:cs="Symbol"/>
        </w:rPr>
      </w:pPr>
      <w:r>
        <w:rPr>
          <w:rFonts w:ascii="Arial" w:eastAsia="Arial" w:hAnsi="Arial" w:cs="Arial"/>
        </w:rPr>
        <w:t>Ensures that appropriate Service Level Agreements are in place for responsible functional areas as necessary, informed by Division’s capacity and best practices in Customer Service standards.</w:t>
      </w:r>
    </w:p>
    <w:p w:rsidR="00082F95" w:rsidRDefault="00082F95" w:rsidP="00082F95">
      <w:pPr>
        <w:spacing w:line="255" w:lineRule="exact"/>
        <w:rPr>
          <w:sz w:val="20"/>
          <w:szCs w:val="20"/>
        </w:rPr>
      </w:pPr>
    </w:p>
    <w:p w:rsidR="00082F95" w:rsidRDefault="00082F95" w:rsidP="00082F95">
      <w:pPr>
        <w:rPr>
          <w:sz w:val="20"/>
          <w:szCs w:val="20"/>
        </w:rPr>
      </w:pPr>
      <w:r>
        <w:rPr>
          <w:rFonts w:ascii="Arial" w:eastAsia="Arial" w:hAnsi="Arial" w:cs="Arial"/>
          <w:b/>
          <w:bCs/>
          <w:i/>
          <w:iCs/>
        </w:rPr>
        <w:t>Administration and Asset Management:</w:t>
      </w:r>
    </w:p>
    <w:p w:rsidR="00082F95" w:rsidRDefault="00082F95" w:rsidP="00082F95">
      <w:pPr>
        <w:spacing w:line="24" w:lineRule="exact"/>
        <w:rPr>
          <w:sz w:val="20"/>
          <w:szCs w:val="20"/>
        </w:rPr>
      </w:pPr>
    </w:p>
    <w:p w:rsidR="00082F95" w:rsidRDefault="00082F95" w:rsidP="00082F95">
      <w:pPr>
        <w:numPr>
          <w:ilvl w:val="0"/>
          <w:numId w:val="6"/>
        </w:numPr>
        <w:tabs>
          <w:tab w:val="left" w:pos="720"/>
        </w:tabs>
        <w:spacing w:line="232" w:lineRule="auto"/>
        <w:ind w:left="720" w:hanging="360"/>
        <w:jc w:val="both"/>
        <w:rPr>
          <w:rFonts w:ascii="Symbol" w:eastAsia="Symbol" w:hAnsi="Symbol" w:cs="Symbol"/>
        </w:rPr>
      </w:pPr>
      <w:r>
        <w:rPr>
          <w:rFonts w:ascii="Arial" w:eastAsia="Arial" w:hAnsi="Arial" w:cs="Arial"/>
        </w:rPr>
        <w:t>Leads in the development and implementation of strategic initiatives to enhance Asset Management based on co-ordination with diverse Stakeholders, including Heads of Division, Ministry of Finance and the Public Service and Auditor General’s Department;</w:t>
      </w:r>
    </w:p>
    <w:p w:rsidR="00082F95" w:rsidRDefault="00082F95" w:rsidP="00082F95">
      <w:pPr>
        <w:spacing w:line="23" w:lineRule="exact"/>
        <w:rPr>
          <w:rFonts w:ascii="Symbol" w:eastAsia="Symbol" w:hAnsi="Symbol" w:cs="Symbol"/>
        </w:rPr>
      </w:pPr>
    </w:p>
    <w:p w:rsidR="00082F95" w:rsidRDefault="00082F95" w:rsidP="00082F95">
      <w:pPr>
        <w:numPr>
          <w:ilvl w:val="0"/>
          <w:numId w:val="6"/>
        </w:numPr>
        <w:tabs>
          <w:tab w:val="left" w:pos="720"/>
        </w:tabs>
        <w:spacing w:line="229" w:lineRule="auto"/>
        <w:ind w:left="720" w:hanging="360"/>
        <w:rPr>
          <w:rFonts w:ascii="Symbol" w:eastAsia="Symbol" w:hAnsi="Symbol" w:cs="Symbol"/>
        </w:rPr>
      </w:pPr>
      <w:r>
        <w:rPr>
          <w:rFonts w:ascii="Arial" w:eastAsia="Arial" w:hAnsi="Arial" w:cs="Arial"/>
        </w:rPr>
        <w:t>Leads in the development of appropriate systems to ensure maintenance of well-ordered, ergonomically sound and safe office settings;</w:t>
      </w:r>
    </w:p>
    <w:p w:rsidR="00082F95" w:rsidRDefault="00082F95" w:rsidP="00082F95">
      <w:pPr>
        <w:spacing w:line="22" w:lineRule="exact"/>
        <w:rPr>
          <w:rFonts w:ascii="Symbol" w:eastAsia="Symbol" w:hAnsi="Symbol" w:cs="Symbol"/>
        </w:rPr>
      </w:pPr>
    </w:p>
    <w:p w:rsidR="00082F95" w:rsidRDefault="00082F95" w:rsidP="00082F95">
      <w:pPr>
        <w:numPr>
          <w:ilvl w:val="0"/>
          <w:numId w:val="6"/>
        </w:numPr>
        <w:tabs>
          <w:tab w:val="left" w:pos="720"/>
        </w:tabs>
        <w:spacing w:line="232" w:lineRule="auto"/>
        <w:ind w:left="720" w:hanging="360"/>
        <w:jc w:val="both"/>
        <w:rPr>
          <w:rFonts w:ascii="Symbol" w:eastAsia="Symbol" w:hAnsi="Symbol" w:cs="Symbol"/>
        </w:rPr>
      </w:pPr>
      <w:r>
        <w:rPr>
          <w:rFonts w:ascii="Arial" w:eastAsia="Arial" w:hAnsi="Arial" w:cs="Arial"/>
        </w:rPr>
        <w:t>Reviews and provides direction for overarching strategies and procedures regarding operations within the various functional areas and evaluates their continued relevance in light of environmental changes;</w:t>
      </w:r>
    </w:p>
    <w:p w:rsidR="00082F95" w:rsidRDefault="00082F95" w:rsidP="00082F95">
      <w:pPr>
        <w:spacing w:line="23" w:lineRule="exact"/>
        <w:rPr>
          <w:rFonts w:ascii="Symbol" w:eastAsia="Symbol" w:hAnsi="Symbol" w:cs="Symbol"/>
        </w:rPr>
      </w:pPr>
    </w:p>
    <w:p w:rsidR="00082F95" w:rsidRDefault="00082F95" w:rsidP="00082F95">
      <w:pPr>
        <w:numPr>
          <w:ilvl w:val="0"/>
          <w:numId w:val="6"/>
        </w:numPr>
        <w:tabs>
          <w:tab w:val="left" w:pos="720"/>
        </w:tabs>
        <w:spacing w:line="229" w:lineRule="auto"/>
        <w:ind w:left="720" w:hanging="360"/>
        <w:rPr>
          <w:rFonts w:ascii="Symbol" w:eastAsia="Symbol" w:hAnsi="Symbol" w:cs="Symbol"/>
        </w:rPr>
      </w:pPr>
      <w:r>
        <w:rPr>
          <w:rFonts w:ascii="Arial" w:eastAsia="Arial" w:hAnsi="Arial" w:cs="Arial"/>
        </w:rPr>
        <w:t>Reviews/participates in the implementation of the Disaster Recovery Plan for equipment, information and furniture for the Corporate Office and all office locations island-wide;</w:t>
      </w:r>
    </w:p>
    <w:p w:rsidR="00082F95" w:rsidRDefault="00082F95" w:rsidP="00082F95">
      <w:pPr>
        <w:spacing w:line="22" w:lineRule="exact"/>
        <w:rPr>
          <w:rFonts w:ascii="Symbol" w:eastAsia="Symbol" w:hAnsi="Symbol" w:cs="Symbol"/>
        </w:rPr>
      </w:pPr>
    </w:p>
    <w:p w:rsidR="00082F95" w:rsidRDefault="00082F95" w:rsidP="00082F95">
      <w:pPr>
        <w:numPr>
          <w:ilvl w:val="0"/>
          <w:numId w:val="6"/>
        </w:numPr>
        <w:tabs>
          <w:tab w:val="left" w:pos="720"/>
        </w:tabs>
        <w:spacing w:line="229" w:lineRule="auto"/>
        <w:ind w:left="720" w:hanging="360"/>
        <w:rPr>
          <w:rFonts w:ascii="Symbol" w:eastAsia="Symbol" w:hAnsi="Symbol" w:cs="Symbol"/>
        </w:rPr>
      </w:pPr>
      <w:r>
        <w:rPr>
          <w:rFonts w:ascii="Arial" w:eastAsia="Arial" w:hAnsi="Arial" w:cs="Arial"/>
        </w:rPr>
        <w:t>Ensures that the Office/Asset Management functions are undertaken in a manner that enhances the performance of the Department.</w:t>
      </w:r>
    </w:p>
    <w:p w:rsidR="00082F95" w:rsidRDefault="00082F95" w:rsidP="00082F95">
      <w:pPr>
        <w:spacing w:line="252" w:lineRule="exact"/>
        <w:rPr>
          <w:sz w:val="20"/>
          <w:szCs w:val="20"/>
        </w:rPr>
      </w:pPr>
    </w:p>
    <w:p w:rsidR="00082F95" w:rsidRDefault="00082F95" w:rsidP="00082F95">
      <w:pPr>
        <w:rPr>
          <w:sz w:val="20"/>
          <w:szCs w:val="20"/>
        </w:rPr>
      </w:pPr>
      <w:r>
        <w:rPr>
          <w:rFonts w:ascii="Arial" w:eastAsia="Arial" w:hAnsi="Arial" w:cs="Arial"/>
          <w:b/>
          <w:bCs/>
          <w:i/>
          <w:iCs/>
        </w:rPr>
        <w:t>Property Management</w:t>
      </w:r>
      <w:r>
        <w:rPr>
          <w:rFonts w:ascii="Arial" w:eastAsia="Arial" w:hAnsi="Arial" w:cs="Arial"/>
        </w:rPr>
        <w:t>:</w:t>
      </w:r>
    </w:p>
    <w:p w:rsidR="00082F95" w:rsidRDefault="00082F95" w:rsidP="00082F95">
      <w:pPr>
        <w:spacing w:line="23" w:lineRule="exact"/>
        <w:rPr>
          <w:sz w:val="20"/>
          <w:szCs w:val="20"/>
        </w:rPr>
      </w:pPr>
    </w:p>
    <w:p w:rsidR="00082F95" w:rsidRDefault="00082F95" w:rsidP="00082F95">
      <w:pPr>
        <w:numPr>
          <w:ilvl w:val="0"/>
          <w:numId w:val="7"/>
        </w:numPr>
        <w:tabs>
          <w:tab w:val="left" w:pos="720"/>
        </w:tabs>
        <w:spacing w:line="229" w:lineRule="auto"/>
        <w:ind w:left="720" w:hanging="360"/>
        <w:rPr>
          <w:rFonts w:ascii="Symbol" w:eastAsia="Symbol" w:hAnsi="Symbol" w:cs="Symbol"/>
        </w:rPr>
      </w:pPr>
      <w:r>
        <w:rPr>
          <w:rFonts w:ascii="Arial" w:eastAsia="Arial" w:hAnsi="Arial" w:cs="Arial"/>
        </w:rPr>
        <w:lastRenderedPageBreak/>
        <w:t>Oversees and monitors Lease negotiations with various property owners, ensuring critical property requirements of the Department are taken into account;</w:t>
      </w:r>
    </w:p>
    <w:p w:rsidR="00082F95" w:rsidRDefault="00082F95" w:rsidP="00082F95">
      <w:pPr>
        <w:spacing w:line="22" w:lineRule="exact"/>
        <w:rPr>
          <w:rFonts w:ascii="Symbol" w:eastAsia="Symbol" w:hAnsi="Symbol" w:cs="Symbol"/>
        </w:rPr>
      </w:pPr>
    </w:p>
    <w:p w:rsidR="00082F95" w:rsidRDefault="00082F95" w:rsidP="00082F95">
      <w:pPr>
        <w:numPr>
          <w:ilvl w:val="0"/>
          <w:numId w:val="7"/>
        </w:numPr>
        <w:tabs>
          <w:tab w:val="left" w:pos="720"/>
        </w:tabs>
        <w:spacing w:line="232" w:lineRule="auto"/>
        <w:ind w:left="720" w:hanging="360"/>
        <w:jc w:val="both"/>
        <w:rPr>
          <w:rFonts w:ascii="Symbol" w:eastAsia="Symbol" w:hAnsi="Symbol" w:cs="Symbol"/>
        </w:rPr>
      </w:pPr>
      <w:r>
        <w:rPr>
          <w:rFonts w:ascii="Arial" w:eastAsia="Arial" w:hAnsi="Arial" w:cs="Arial"/>
        </w:rPr>
        <w:t>Reviews the development of project plans for implementation of redesigned office layouts and ensures conformity to Government/Departmental policies procedures and guidelines;</w:t>
      </w:r>
    </w:p>
    <w:p w:rsidR="00082F95" w:rsidRDefault="00082F95" w:rsidP="00082F95">
      <w:pPr>
        <w:spacing w:line="25" w:lineRule="exact"/>
        <w:rPr>
          <w:rFonts w:ascii="Symbol" w:eastAsia="Symbol" w:hAnsi="Symbol" w:cs="Symbol"/>
        </w:rPr>
      </w:pPr>
    </w:p>
    <w:p w:rsidR="00082F95" w:rsidRDefault="00082F95" w:rsidP="00082F95">
      <w:pPr>
        <w:numPr>
          <w:ilvl w:val="0"/>
          <w:numId w:val="7"/>
        </w:numPr>
        <w:tabs>
          <w:tab w:val="left" w:pos="720"/>
        </w:tabs>
        <w:spacing w:line="228" w:lineRule="auto"/>
        <w:ind w:left="720" w:hanging="360"/>
        <w:rPr>
          <w:rFonts w:ascii="Symbol" w:eastAsia="Symbol" w:hAnsi="Symbol" w:cs="Symbol"/>
        </w:rPr>
      </w:pPr>
      <w:r>
        <w:rPr>
          <w:rFonts w:ascii="Arial" w:eastAsia="Arial" w:hAnsi="Arial" w:cs="Arial"/>
        </w:rPr>
        <w:t>Monitors the implementation of project plans through inter alia, co-</w:t>
      </w:r>
      <w:proofErr w:type="spellStart"/>
      <w:r>
        <w:rPr>
          <w:rFonts w:ascii="Arial" w:eastAsia="Arial" w:hAnsi="Arial" w:cs="Arial"/>
        </w:rPr>
        <w:t>ordinating</w:t>
      </w:r>
      <w:proofErr w:type="spellEnd"/>
      <w:r>
        <w:rPr>
          <w:rFonts w:ascii="Arial" w:eastAsia="Arial" w:hAnsi="Arial" w:cs="Arial"/>
        </w:rPr>
        <w:t xml:space="preserve"> activities of internal and external persons responsible for providing services;</w:t>
      </w:r>
    </w:p>
    <w:p w:rsidR="00082F95" w:rsidRDefault="00082F95" w:rsidP="00082F95">
      <w:pPr>
        <w:spacing w:line="24" w:lineRule="exact"/>
        <w:rPr>
          <w:rFonts w:ascii="Symbol" w:eastAsia="Symbol" w:hAnsi="Symbol" w:cs="Symbol"/>
        </w:rPr>
      </w:pPr>
    </w:p>
    <w:p w:rsidR="00082F95" w:rsidRDefault="00082F95" w:rsidP="00082F95">
      <w:pPr>
        <w:numPr>
          <w:ilvl w:val="0"/>
          <w:numId w:val="7"/>
        </w:numPr>
        <w:tabs>
          <w:tab w:val="left" w:pos="720"/>
        </w:tabs>
        <w:spacing w:line="228" w:lineRule="auto"/>
        <w:ind w:left="720" w:hanging="360"/>
        <w:rPr>
          <w:rFonts w:ascii="Symbol" w:eastAsia="Symbol" w:hAnsi="Symbol" w:cs="Symbol"/>
        </w:rPr>
      </w:pPr>
      <w:r>
        <w:rPr>
          <w:rFonts w:ascii="Arial" w:eastAsia="Arial" w:hAnsi="Arial" w:cs="Arial"/>
        </w:rPr>
        <w:t>Manages analysis of Department’s space requirements based on emerging needs and structures;</w:t>
      </w:r>
    </w:p>
    <w:p w:rsidR="00082F95" w:rsidRDefault="00082F95" w:rsidP="00082F95">
      <w:pPr>
        <w:spacing w:line="24" w:lineRule="exact"/>
        <w:rPr>
          <w:rFonts w:ascii="Symbol" w:eastAsia="Symbol" w:hAnsi="Symbol" w:cs="Symbol"/>
        </w:rPr>
      </w:pPr>
    </w:p>
    <w:p w:rsidR="00082F95" w:rsidRDefault="00082F95" w:rsidP="00082F95">
      <w:pPr>
        <w:numPr>
          <w:ilvl w:val="0"/>
          <w:numId w:val="7"/>
        </w:numPr>
        <w:tabs>
          <w:tab w:val="left" w:pos="720"/>
        </w:tabs>
        <w:spacing w:line="228" w:lineRule="auto"/>
        <w:ind w:left="720" w:hanging="360"/>
        <w:rPr>
          <w:rFonts w:ascii="Symbol" w:eastAsia="Symbol" w:hAnsi="Symbol" w:cs="Symbol"/>
        </w:rPr>
      </w:pPr>
      <w:r>
        <w:rPr>
          <w:rFonts w:ascii="Arial" w:eastAsia="Arial" w:hAnsi="Arial" w:cs="Arial"/>
        </w:rPr>
        <w:t>Analyzes and approves accommodation allocations for all the properties under the Department;</w:t>
      </w:r>
    </w:p>
    <w:p w:rsidR="00082F95" w:rsidRDefault="00082F95" w:rsidP="00082F95">
      <w:pPr>
        <w:spacing w:line="24" w:lineRule="exact"/>
        <w:rPr>
          <w:rFonts w:ascii="Symbol" w:eastAsia="Symbol" w:hAnsi="Symbol" w:cs="Symbol"/>
        </w:rPr>
      </w:pPr>
    </w:p>
    <w:p w:rsidR="00082F95" w:rsidRDefault="00082F95" w:rsidP="00082F95">
      <w:pPr>
        <w:numPr>
          <w:ilvl w:val="0"/>
          <w:numId w:val="7"/>
        </w:numPr>
        <w:tabs>
          <w:tab w:val="left" w:pos="720"/>
        </w:tabs>
        <w:spacing w:line="228" w:lineRule="auto"/>
        <w:ind w:left="720" w:hanging="360"/>
        <w:rPr>
          <w:rFonts w:ascii="Symbol" w:eastAsia="Symbol" w:hAnsi="Symbol" w:cs="Symbol"/>
        </w:rPr>
      </w:pPr>
      <w:r>
        <w:rPr>
          <w:rFonts w:ascii="Arial" w:eastAsia="Arial" w:hAnsi="Arial" w:cs="Arial"/>
        </w:rPr>
        <w:t>Contributes to cost saving and energy efficiency strategies to improve the operating efficacy of the Department;</w:t>
      </w:r>
    </w:p>
    <w:p w:rsidR="00082F95" w:rsidRDefault="00082F95" w:rsidP="00082F95">
      <w:pPr>
        <w:spacing w:line="24" w:lineRule="exact"/>
        <w:rPr>
          <w:rFonts w:ascii="Symbol" w:eastAsia="Symbol" w:hAnsi="Symbol" w:cs="Symbol"/>
        </w:rPr>
      </w:pPr>
    </w:p>
    <w:p w:rsidR="00082F95" w:rsidRDefault="00082F95" w:rsidP="00082F95">
      <w:pPr>
        <w:numPr>
          <w:ilvl w:val="0"/>
          <w:numId w:val="7"/>
        </w:numPr>
        <w:tabs>
          <w:tab w:val="left" w:pos="720"/>
        </w:tabs>
        <w:spacing w:line="232" w:lineRule="auto"/>
        <w:ind w:left="720" w:hanging="360"/>
        <w:jc w:val="both"/>
        <w:rPr>
          <w:rFonts w:ascii="Symbol" w:eastAsia="Symbol" w:hAnsi="Symbol" w:cs="Symbol"/>
        </w:rPr>
      </w:pPr>
      <w:r>
        <w:rPr>
          <w:rFonts w:ascii="Arial" w:eastAsia="Arial" w:hAnsi="Arial" w:cs="Arial"/>
        </w:rPr>
        <w:t>Ensures the preparation and annual updates of the PTD five (5) years’ (Strategic Plan) Building and Maintenance Plan for submission to the Ministry of Science and Technology (MST);</w:t>
      </w:r>
    </w:p>
    <w:p w:rsidR="00082F95" w:rsidRDefault="00082F95" w:rsidP="00082F95">
      <w:pPr>
        <w:spacing w:line="23" w:lineRule="exact"/>
        <w:rPr>
          <w:rFonts w:ascii="Symbol" w:eastAsia="Symbol" w:hAnsi="Symbol" w:cs="Symbol"/>
        </w:rPr>
      </w:pPr>
    </w:p>
    <w:p w:rsidR="00082F95" w:rsidRDefault="00082F95" w:rsidP="00082F95">
      <w:pPr>
        <w:numPr>
          <w:ilvl w:val="0"/>
          <w:numId w:val="7"/>
        </w:numPr>
        <w:tabs>
          <w:tab w:val="left" w:pos="720"/>
        </w:tabs>
        <w:spacing w:line="232" w:lineRule="auto"/>
        <w:ind w:left="720" w:hanging="360"/>
        <w:jc w:val="both"/>
        <w:rPr>
          <w:rFonts w:ascii="Symbol" w:eastAsia="Symbol" w:hAnsi="Symbol" w:cs="Symbol"/>
        </w:rPr>
      </w:pPr>
      <w:r>
        <w:rPr>
          <w:rFonts w:ascii="Arial" w:eastAsia="Arial" w:hAnsi="Arial" w:cs="Arial"/>
        </w:rPr>
        <w:t>Oversees the preparation and submission of the Annual Capital and Recurrent budgets including costs for acquisition of property, new construction, embedment of safes and minor building repairs;</w:t>
      </w:r>
    </w:p>
    <w:p w:rsidR="00082F95" w:rsidRDefault="00082F95" w:rsidP="00082F95">
      <w:pPr>
        <w:spacing w:line="23" w:lineRule="exact"/>
        <w:rPr>
          <w:rFonts w:ascii="Symbol" w:eastAsia="Symbol" w:hAnsi="Symbol" w:cs="Symbol"/>
        </w:rPr>
      </w:pPr>
    </w:p>
    <w:p w:rsidR="00082F95" w:rsidRDefault="00082F95" w:rsidP="00082F95">
      <w:pPr>
        <w:numPr>
          <w:ilvl w:val="0"/>
          <w:numId w:val="7"/>
        </w:numPr>
        <w:tabs>
          <w:tab w:val="left" w:pos="720"/>
        </w:tabs>
        <w:spacing w:line="229" w:lineRule="auto"/>
        <w:ind w:left="720" w:hanging="360"/>
        <w:rPr>
          <w:rFonts w:ascii="Symbol" w:eastAsia="Symbol" w:hAnsi="Symbol" w:cs="Symbol"/>
        </w:rPr>
      </w:pPr>
      <w:r>
        <w:rPr>
          <w:rFonts w:ascii="Arial" w:eastAsia="Arial" w:hAnsi="Arial" w:cs="Arial"/>
        </w:rPr>
        <w:t>Ensures the proper management of the rental of private premises by the Department; including liaison with the National Land Agency (NLA) in brokering rental agreements;</w:t>
      </w:r>
    </w:p>
    <w:p w:rsidR="00082F95" w:rsidRDefault="00082F95" w:rsidP="00082F95">
      <w:pPr>
        <w:spacing w:line="22" w:lineRule="exact"/>
        <w:rPr>
          <w:rFonts w:ascii="Symbol" w:eastAsia="Symbol" w:hAnsi="Symbol" w:cs="Symbol"/>
        </w:rPr>
      </w:pPr>
    </w:p>
    <w:p w:rsidR="00082F95" w:rsidRDefault="00082F95" w:rsidP="00082F95">
      <w:pPr>
        <w:numPr>
          <w:ilvl w:val="0"/>
          <w:numId w:val="7"/>
        </w:numPr>
        <w:tabs>
          <w:tab w:val="left" w:pos="720"/>
        </w:tabs>
        <w:spacing w:line="232" w:lineRule="auto"/>
        <w:ind w:left="720" w:hanging="360"/>
        <w:jc w:val="both"/>
        <w:rPr>
          <w:rFonts w:ascii="Symbol" w:eastAsia="Symbol" w:hAnsi="Symbol" w:cs="Symbol"/>
        </w:rPr>
      </w:pPr>
      <w:r>
        <w:rPr>
          <w:rFonts w:ascii="Arial" w:eastAsia="Arial" w:hAnsi="Arial" w:cs="Arial"/>
        </w:rPr>
        <w:t>Represents the Department in the negotiation brokerage of lease/rental agreements for space available in the Department’s Offices island-wide and ensures that the arrangements are managed in keeping with the agreement instruments.</w:t>
      </w:r>
    </w:p>
    <w:p w:rsidR="00082F95" w:rsidRDefault="00082F95" w:rsidP="00082F95">
      <w:pPr>
        <w:spacing w:line="255" w:lineRule="exact"/>
        <w:rPr>
          <w:sz w:val="20"/>
          <w:szCs w:val="20"/>
        </w:rPr>
      </w:pPr>
    </w:p>
    <w:p w:rsidR="00082F95" w:rsidRDefault="00082F95" w:rsidP="00082F95">
      <w:pPr>
        <w:rPr>
          <w:sz w:val="20"/>
          <w:szCs w:val="20"/>
        </w:rPr>
      </w:pPr>
      <w:r>
        <w:rPr>
          <w:rFonts w:ascii="Arial" w:eastAsia="Arial" w:hAnsi="Arial" w:cs="Arial"/>
          <w:b/>
          <w:bCs/>
          <w:i/>
          <w:iCs/>
        </w:rPr>
        <w:t>Procurement Management</w:t>
      </w:r>
      <w:r>
        <w:rPr>
          <w:rFonts w:ascii="Arial" w:eastAsia="Arial" w:hAnsi="Arial" w:cs="Arial"/>
        </w:rPr>
        <w:t>:</w:t>
      </w:r>
    </w:p>
    <w:p w:rsidR="00082F95" w:rsidRDefault="00082F95" w:rsidP="00082F95">
      <w:pPr>
        <w:spacing w:line="24" w:lineRule="exact"/>
        <w:rPr>
          <w:sz w:val="20"/>
          <w:szCs w:val="20"/>
        </w:rPr>
      </w:pPr>
    </w:p>
    <w:p w:rsidR="00082F95" w:rsidRDefault="00082F95" w:rsidP="00082F95">
      <w:pPr>
        <w:numPr>
          <w:ilvl w:val="0"/>
          <w:numId w:val="8"/>
        </w:numPr>
        <w:tabs>
          <w:tab w:val="left" w:pos="720"/>
        </w:tabs>
        <w:spacing w:line="228" w:lineRule="auto"/>
        <w:ind w:left="720" w:hanging="360"/>
        <w:rPr>
          <w:rFonts w:ascii="Symbol" w:eastAsia="Symbol" w:hAnsi="Symbol" w:cs="Symbol"/>
        </w:rPr>
      </w:pPr>
      <w:r>
        <w:rPr>
          <w:rFonts w:ascii="Arial" w:eastAsia="Arial" w:hAnsi="Arial" w:cs="Arial"/>
        </w:rPr>
        <w:t>Manages the development of the Procurement Plan for the Division based on analysis of resource needs and allocations;</w:t>
      </w:r>
    </w:p>
    <w:p w:rsidR="00082F95" w:rsidRDefault="00082F95" w:rsidP="00082F95">
      <w:pPr>
        <w:spacing w:line="24" w:lineRule="exact"/>
        <w:rPr>
          <w:rFonts w:ascii="Symbol" w:eastAsia="Symbol" w:hAnsi="Symbol" w:cs="Symbol"/>
        </w:rPr>
      </w:pPr>
    </w:p>
    <w:p w:rsidR="00082F95" w:rsidRDefault="00082F95" w:rsidP="00082F95">
      <w:pPr>
        <w:numPr>
          <w:ilvl w:val="0"/>
          <w:numId w:val="8"/>
        </w:numPr>
        <w:tabs>
          <w:tab w:val="left" w:pos="720"/>
        </w:tabs>
        <w:spacing w:line="228" w:lineRule="auto"/>
        <w:ind w:left="720" w:hanging="360"/>
        <w:rPr>
          <w:rFonts w:ascii="Symbol" w:eastAsia="Symbol" w:hAnsi="Symbol" w:cs="Symbol"/>
        </w:rPr>
      </w:pPr>
      <w:r>
        <w:rPr>
          <w:rFonts w:ascii="Arial" w:eastAsia="Arial" w:hAnsi="Arial" w:cs="Arial"/>
        </w:rPr>
        <w:t>Reviews Procurement Plan for the Department with collaboration from Heads of Division and the Ministry of Finance and the Public Service;</w:t>
      </w:r>
    </w:p>
    <w:p w:rsidR="00082F95" w:rsidRDefault="00082F95" w:rsidP="00082F95">
      <w:pPr>
        <w:spacing w:line="24" w:lineRule="exact"/>
        <w:rPr>
          <w:rFonts w:ascii="Symbol" w:eastAsia="Symbol" w:hAnsi="Symbol" w:cs="Symbol"/>
        </w:rPr>
      </w:pPr>
    </w:p>
    <w:p w:rsidR="00082F95" w:rsidRDefault="00082F95" w:rsidP="00082F95">
      <w:pPr>
        <w:numPr>
          <w:ilvl w:val="0"/>
          <w:numId w:val="8"/>
        </w:numPr>
        <w:tabs>
          <w:tab w:val="left" w:pos="720"/>
        </w:tabs>
        <w:spacing w:line="228" w:lineRule="auto"/>
        <w:ind w:left="720" w:hanging="360"/>
        <w:rPr>
          <w:rFonts w:ascii="Symbol" w:eastAsia="Symbol" w:hAnsi="Symbol" w:cs="Symbol"/>
        </w:rPr>
      </w:pPr>
      <w:r>
        <w:rPr>
          <w:rFonts w:ascii="Arial" w:eastAsia="Arial" w:hAnsi="Arial" w:cs="Arial"/>
        </w:rPr>
        <w:t>Conducts analysis of Procurement practices within the Department to provide advice on projected timelines and efficiency of procedures;</w:t>
      </w:r>
    </w:p>
    <w:p w:rsidR="00082F95" w:rsidRDefault="00082F95" w:rsidP="00082F95">
      <w:pPr>
        <w:spacing w:line="24" w:lineRule="exact"/>
        <w:rPr>
          <w:rFonts w:ascii="Symbol" w:eastAsia="Symbol" w:hAnsi="Symbol" w:cs="Symbol"/>
        </w:rPr>
      </w:pPr>
    </w:p>
    <w:p w:rsidR="00082F95" w:rsidRDefault="00082F95" w:rsidP="00082F95">
      <w:pPr>
        <w:numPr>
          <w:ilvl w:val="0"/>
          <w:numId w:val="8"/>
        </w:numPr>
        <w:tabs>
          <w:tab w:val="left" w:pos="720"/>
        </w:tabs>
        <w:spacing w:line="228" w:lineRule="auto"/>
        <w:ind w:left="720" w:hanging="360"/>
        <w:rPr>
          <w:rFonts w:ascii="Symbol" w:eastAsia="Symbol" w:hAnsi="Symbol" w:cs="Symbol"/>
        </w:rPr>
      </w:pPr>
      <w:r>
        <w:rPr>
          <w:rFonts w:ascii="Arial" w:eastAsia="Arial" w:hAnsi="Arial" w:cs="Arial"/>
        </w:rPr>
        <w:t>Leads and reviews the preparation of required reports to the Office of the Contractor General;</w:t>
      </w:r>
    </w:p>
    <w:p w:rsidR="00082F95" w:rsidRDefault="00082F95" w:rsidP="00082F95">
      <w:pPr>
        <w:numPr>
          <w:ilvl w:val="0"/>
          <w:numId w:val="8"/>
        </w:numPr>
        <w:tabs>
          <w:tab w:val="left" w:pos="720"/>
        </w:tabs>
        <w:ind w:left="720" w:hanging="360"/>
        <w:rPr>
          <w:rFonts w:ascii="Symbol" w:eastAsia="Symbol" w:hAnsi="Symbol" w:cs="Symbol"/>
        </w:rPr>
      </w:pPr>
      <w:r>
        <w:rPr>
          <w:rFonts w:ascii="Arial" w:eastAsia="Arial" w:hAnsi="Arial" w:cs="Arial"/>
        </w:rPr>
        <w:t xml:space="preserve">Reviews contracts and tenders for conformance to </w:t>
      </w:r>
      <w:proofErr w:type="spellStart"/>
      <w:r>
        <w:rPr>
          <w:rFonts w:ascii="Arial" w:eastAsia="Arial" w:hAnsi="Arial" w:cs="Arial"/>
        </w:rPr>
        <w:t>GoJ</w:t>
      </w:r>
      <w:proofErr w:type="spellEnd"/>
      <w:r>
        <w:rPr>
          <w:rFonts w:ascii="Arial" w:eastAsia="Arial" w:hAnsi="Arial" w:cs="Arial"/>
        </w:rPr>
        <w:t xml:space="preserve"> guidelines and policies;</w:t>
      </w:r>
    </w:p>
    <w:p w:rsidR="00082F95" w:rsidRDefault="00082F95" w:rsidP="00082F95">
      <w:pPr>
        <w:spacing w:line="21" w:lineRule="exact"/>
        <w:rPr>
          <w:rFonts w:ascii="Symbol" w:eastAsia="Symbol" w:hAnsi="Symbol" w:cs="Symbol"/>
        </w:rPr>
      </w:pPr>
    </w:p>
    <w:p w:rsidR="00082F95" w:rsidRDefault="00082F95" w:rsidP="00082F95">
      <w:pPr>
        <w:numPr>
          <w:ilvl w:val="0"/>
          <w:numId w:val="8"/>
        </w:numPr>
        <w:tabs>
          <w:tab w:val="left" w:pos="720"/>
        </w:tabs>
        <w:spacing w:line="229" w:lineRule="auto"/>
        <w:ind w:left="720" w:hanging="360"/>
        <w:rPr>
          <w:rFonts w:ascii="Symbol" w:eastAsia="Symbol" w:hAnsi="Symbol" w:cs="Symbol"/>
        </w:rPr>
      </w:pPr>
      <w:r>
        <w:rPr>
          <w:rFonts w:ascii="Arial" w:eastAsia="Arial" w:hAnsi="Arial" w:cs="Arial"/>
        </w:rPr>
        <w:t>Directs the analysis of market and delivery systems in order to assess present and future resource availability;</w:t>
      </w:r>
    </w:p>
    <w:p w:rsidR="00082F95" w:rsidRDefault="00082F95" w:rsidP="00082F95">
      <w:pPr>
        <w:spacing w:line="22" w:lineRule="exact"/>
        <w:rPr>
          <w:rFonts w:ascii="Symbol" w:eastAsia="Symbol" w:hAnsi="Symbol" w:cs="Symbol"/>
        </w:rPr>
      </w:pPr>
    </w:p>
    <w:p w:rsidR="00082F95" w:rsidRDefault="00082F95" w:rsidP="00082F95">
      <w:pPr>
        <w:numPr>
          <w:ilvl w:val="0"/>
          <w:numId w:val="8"/>
        </w:numPr>
        <w:tabs>
          <w:tab w:val="left" w:pos="720"/>
        </w:tabs>
        <w:spacing w:line="229" w:lineRule="auto"/>
        <w:ind w:left="720" w:hanging="360"/>
        <w:rPr>
          <w:rFonts w:ascii="Symbol" w:eastAsia="Symbol" w:hAnsi="Symbol" w:cs="Symbol"/>
        </w:rPr>
      </w:pPr>
      <w:r>
        <w:rPr>
          <w:rFonts w:ascii="Arial" w:eastAsia="Arial" w:hAnsi="Arial" w:cs="Arial"/>
        </w:rPr>
        <w:t>Oversees the preparation of submissions to the National Contract Commission and to Cabinet as required;</w:t>
      </w:r>
    </w:p>
    <w:p w:rsidR="00082F95" w:rsidRDefault="00082F95" w:rsidP="00082F95">
      <w:pPr>
        <w:spacing w:line="22" w:lineRule="exact"/>
        <w:rPr>
          <w:rFonts w:ascii="Symbol" w:eastAsia="Symbol" w:hAnsi="Symbol" w:cs="Symbol"/>
        </w:rPr>
      </w:pPr>
    </w:p>
    <w:p w:rsidR="00082F95" w:rsidRDefault="00082F95" w:rsidP="00082F95">
      <w:pPr>
        <w:numPr>
          <w:ilvl w:val="0"/>
          <w:numId w:val="8"/>
        </w:numPr>
        <w:tabs>
          <w:tab w:val="left" w:pos="720"/>
        </w:tabs>
        <w:spacing w:line="229" w:lineRule="auto"/>
        <w:ind w:left="720" w:hanging="360"/>
        <w:rPr>
          <w:rFonts w:ascii="Symbol" w:eastAsia="Symbol" w:hAnsi="Symbol" w:cs="Symbol"/>
        </w:rPr>
      </w:pPr>
      <w:r>
        <w:rPr>
          <w:rFonts w:ascii="Arial" w:eastAsia="Arial" w:hAnsi="Arial" w:cs="Arial"/>
        </w:rPr>
        <w:t>Ensures the implementation of the Procurement policies and procedures, which fosters cost savings and value for money.</w:t>
      </w:r>
    </w:p>
    <w:p w:rsidR="00082F95" w:rsidRDefault="00082F95" w:rsidP="00082F95">
      <w:pPr>
        <w:spacing w:line="200" w:lineRule="exact"/>
        <w:rPr>
          <w:sz w:val="20"/>
          <w:szCs w:val="20"/>
        </w:rPr>
      </w:pPr>
      <w:bookmarkStart w:id="2" w:name="page3"/>
      <w:bookmarkEnd w:id="2"/>
    </w:p>
    <w:p w:rsidR="00082F95" w:rsidRDefault="00082F95" w:rsidP="00082F95">
      <w:pPr>
        <w:rPr>
          <w:sz w:val="20"/>
          <w:szCs w:val="20"/>
        </w:rPr>
      </w:pPr>
      <w:r>
        <w:rPr>
          <w:rFonts w:ascii="Arial" w:eastAsia="Arial" w:hAnsi="Arial" w:cs="Arial"/>
          <w:b/>
          <w:bCs/>
          <w:i/>
          <w:iCs/>
        </w:rPr>
        <w:t>Public Relations</w:t>
      </w:r>
      <w:r>
        <w:rPr>
          <w:rFonts w:ascii="Arial" w:eastAsia="Arial" w:hAnsi="Arial" w:cs="Arial"/>
        </w:rPr>
        <w:t>:</w:t>
      </w:r>
    </w:p>
    <w:p w:rsidR="00082F95" w:rsidRDefault="00082F95" w:rsidP="00082F95">
      <w:pPr>
        <w:spacing w:line="23" w:lineRule="exact"/>
        <w:rPr>
          <w:sz w:val="20"/>
          <w:szCs w:val="20"/>
        </w:rPr>
      </w:pPr>
    </w:p>
    <w:p w:rsidR="00082F95" w:rsidRDefault="00082F95" w:rsidP="00082F95">
      <w:pPr>
        <w:numPr>
          <w:ilvl w:val="0"/>
          <w:numId w:val="9"/>
        </w:numPr>
        <w:tabs>
          <w:tab w:val="left" w:pos="720"/>
        </w:tabs>
        <w:spacing w:line="234" w:lineRule="auto"/>
        <w:ind w:left="720" w:hanging="360"/>
        <w:jc w:val="both"/>
        <w:rPr>
          <w:rFonts w:ascii="Symbol" w:eastAsia="Symbol" w:hAnsi="Symbol" w:cs="Symbol"/>
        </w:rPr>
      </w:pPr>
      <w:r>
        <w:rPr>
          <w:rFonts w:ascii="Arial" w:eastAsia="Arial" w:hAnsi="Arial" w:cs="Arial"/>
        </w:rPr>
        <w:t>Oversees the efficient communication and ensures that Knowledge Management systems are in place to facilitate the dissemination of accurate and timely information within the Department, to the wider public service and to the media and external stakeholders;</w:t>
      </w:r>
    </w:p>
    <w:p w:rsidR="00082F95" w:rsidRDefault="00082F95" w:rsidP="00082F95">
      <w:pPr>
        <w:spacing w:line="24" w:lineRule="exact"/>
        <w:rPr>
          <w:rFonts w:ascii="Symbol" w:eastAsia="Symbol" w:hAnsi="Symbol" w:cs="Symbol"/>
        </w:rPr>
      </w:pPr>
    </w:p>
    <w:p w:rsidR="00082F95" w:rsidRDefault="00082F95" w:rsidP="00082F95">
      <w:pPr>
        <w:numPr>
          <w:ilvl w:val="0"/>
          <w:numId w:val="9"/>
        </w:numPr>
        <w:tabs>
          <w:tab w:val="left" w:pos="720"/>
        </w:tabs>
        <w:spacing w:line="232" w:lineRule="auto"/>
        <w:ind w:left="720" w:hanging="360"/>
        <w:jc w:val="both"/>
        <w:rPr>
          <w:rFonts w:ascii="Symbol" w:eastAsia="Symbol" w:hAnsi="Symbol" w:cs="Symbol"/>
        </w:rPr>
      </w:pPr>
      <w:r>
        <w:rPr>
          <w:rFonts w:ascii="Arial" w:eastAsia="Arial" w:hAnsi="Arial" w:cs="Arial"/>
        </w:rPr>
        <w:t>Ensures provisions of leadership and guidance to all Divisions on Communication and Public Affairs matters, ensuring consistency in approach and message during all communication activities.</w:t>
      </w:r>
    </w:p>
    <w:p w:rsidR="00082F95" w:rsidRDefault="00082F95" w:rsidP="00082F95">
      <w:pPr>
        <w:spacing w:line="253" w:lineRule="exact"/>
        <w:rPr>
          <w:sz w:val="20"/>
          <w:szCs w:val="20"/>
        </w:rPr>
      </w:pPr>
    </w:p>
    <w:p w:rsidR="00082F95" w:rsidRDefault="00082F95" w:rsidP="00082F95">
      <w:pPr>
        <w:rPr>
          <w:rFonts w:ascii="Arial" w:eastAsia="Arial" w:hAnsi="Arial" w:cs="Arial"/>
          <w:b/>
          <w:bCs/>
          <w:i/>
          <w:iCs/>
        </w:rPr>
      </w:pPr>
    </w:p>
    <w:p w:rsidR="00082F95" w:rsidRDefault="00082F95" w:rsidP="00082F95">
      <w:pPr>
        <w:rPr>
          <w:sz w:val="20"/>
          <w:szCs w:val="20"/>
        </w:rPr>
      </w:pPr>
      <w:r>
        <w:rPr>
          <w:rFonts w:ascii="Arial" w:eastAsia="Arial" w:hAnsi="Arial" w:cs="Arial"/>
          <w:b/>
          <w:bCs/>
          <w:i/>
          <w:iCs/>
        </w:rPr>
        <w:t>Documentation/Information</w:t>
      </w:r>
      <w:r>
        <w:rPr>
          <w:rFonts w:ascii="Arial" w:eastAsia="Arial" w:hAnsi="Arial" w:cs="Arial"/>
        </w:rPr>
        <w:t>:</w:t>
      </w:r>
    </w:p>
    <w:p w:rsidR="00082F95" w:rsidRDefault="00082F95" w:rsidP="00082F95">
      <w:pPr>
        <w:spacing w:line="23" w:lineRule="exact"/>
        <w:rPr>
          <w:sz w:val="20"/>
          <w:szCs w:val="20"/>
        </w:rPr>
      </w:pPr>
    </w:p>
    <w:p w:rsidR="00082F95" w:rsidRDefault="00082F95" w:rsidP="00082F95">
      <w:pPr>
        <w:numPr>
          <w:ilvl w:val="0"/>
          <w:numId w:val="10"/>
        </w:numPr>
        <w:tabs>
          <w:tab w:val="left" w:pos="720"/>
        </w:tabs>
        <w:spacing w:line="229" w:lineRule="auto"/>
        <w:ind w:left="720" w:hanging="360"/>
        <w:rPr>
          <w:rFonts w:ascii="Symbol" w:eastAsia="Symbol" w:hAnsi="Symbol" w:cs="Symbol"/>
        </w:rPr>
      </w:pPr>
      <w:r>
        <w:rPr>
          <w:rFonts w:ascii="Arial" w:eastAsia="Arial" w:hAnsi="Arial" w:cs="Arial"/>
        </w:rPr>
        <w:t>Reviews and approves Documentation and Information Procedural manuals and systems;</w:t>
      </w:r>
    </w:p>
    <w:p w:rsidR="00082F95" w:rsidRDefault="00082F95" w:rsidP="00082F95">
      <w:pPr>
        <w:spacing w:line="22" w:lineRule="exact"/>
        <w:rPr>
          <w:rFonts w:ascii="Symbol" w:eastAsia="Symbol" w:hAnsi="Symbol" w:cs="Symbol"/>
        </w:rPr>
      </w:pPr>
    </w:p>
    <w:p w:rsidR="00082F95" w:rsidRDefault="00082F95" w:rsidP="00082F95">
      <w:pPr>
        <w:numPr>
          <w:ilvl w:val="0"/>
          <w:numId w:val="10"/>
        </w:numPr>
        <w:tabs>
          <w:tab w:val="left" w:pos="720"/>
        </w:tabs>
        <w:spacing w:line="229" w:lineRule="auto"/>
        <w:ind w:left="720" w:hanging="360"/>
        <w:rPr>
          <w:rFonts w:ascii="Symbol" w:eastAsia="Symbol" w:hAnsi="Symbol" w:cs="Symbol"/>
        </w:rPr>
      </w:pPr>
      <w:r>
        <w:rPr>
          <w:rFonts w:ascii="Arial" w:eastAsia="Arial" w:hAnsi="Arial" w:cs="Arial"/>
        </w:rPr>
        <w:t>Ensures compliance with documentation needs through client research collaboration; assigns resources and updates management of projects;</w:t>
      </w:r>
    </w:p>
    <w:p w:rsidR="00082F95" w:rsidRDefault="00082F95" w:rsidP="00082F95">
      <w:pPr>
        <w:spacing w:line="22" w:lineRule="exact"/>
        <w:rPr>
          <w:rFonts w:ascii="Symbol" w:eastAsia="Symbol" w:hAnsi="Symbol" w:cs="Symbol"/>
        </w:rPr>
      </w:pPr>
    </w:p>
    <w:p w:rsidR="00082F95" w:rsidRDefault="00082F95" w:rsidP="00082F95">
      <w:pPr>
        <w:numPr>
          <w:ilvl w:val="0"/>
          <w:numId w:val="10"/>
        </w:numPr>
        <w:tabs>
          <w:tab w:val="left" w:pos="720"/>
        </w:tabs>
        <w:spacing w:line="229" w:lineRule="auto"/>
        <w:ind w:left="720" w:hanging="360"/>
        <w:rPr>
          <w:rFonts w:ascii="Symbol" w:eastAsia="Symbol" w:hAnsi="Symbol" w:cs="Symbol"/>
        </w:rPr>
      </w:pPr>
      <w:r>
        <w:rPr>
          <w:rFonts w:ascii="Arial" w:eastAsia="Arial" w:hAnsi="Arial" w:cs="Arial"/>
        </w:rPr>
        <w:t>Ensures adherence to legal requirements which affect the information of the Organization;</w:t>
      </w:r>
    </w:p>
    <w:p w:rsidR="00082F95" w:rsidRDefault="00082F95" w:rsidP="00082F95">
      <w:pPr>
        <w:spacing w:line="22" w:lineRule="exact"/>
        <w:rPr>
          <w:rFonts w:ascii="Symbol" w:eastAsia="Symbol" w:hAnsi="Symbol" w:cs="Symbol"/>
        </w:rPr>
      </w:pPr>
    </w:p>
    <w:p w:rsidR="00082F95" w:rsidRDefault="00082F95" w:rsidP="00082F95">
      <w:pPr>
        <w:numPr>
          <w:ilvl w:val="0"/>
          <w:numId w:val="10"/>
        </w:numPr>
        <w:tabs>
          <w:tab w:val="left" w:pos="720"/>
        </w:tabs>
        <w:spacing w:line="229" w:lineRule="auto"/>
        <w:ind w:left="720" w:hanging="360"/>
        <w:rPr>
          <w:rFonts w:ascii="Symbol" w:eastAsia="Symbol" w:hAnsi="Symbol" w:cs="Symbol"/>
        </w:rPr>
      </w:pPr>
      <w:r>
        <w:rPr>
          <w:rFonts w:ascii="Arial" w:eastAsia="Arial" w:hAnsi="Arial" w:cs="Arial"/>
        </w:rPr>
        <w:t>Reviews the provision of information from Access to Information requests to ensure compliance with legal and regulatory standards;</w:t>
      </w:r>
    </w:p>
    <w:p w:rsidR="00082F95" w:rsidRDefault="00082F95" w:rsidP="00082F95">
      <w:pPr>
        <w:spacing w:line="22" w:lineRule="exact"/>
        <w:rPr>
          <w:rFonts w:ascii="Symbol" w:eastAsia="Symbol" w:hAnsi="Symbol" w:cs="Symbol"/>
        </w:rPr>
      </w:pPr>
    </w:p>
    <w:p w:rsidR="00082F95" w:rsidRDefault="00082F95" w:rsidP="00082F95">
      <w:pPr>
        <w:numPr>
          <w:ilvl w:val="0"/>
          <w:numId w:val="10"/>
        </w:numPr>
        <w:tabs>
          <w:tab w:val="left" w:pos="720"/>
        </w:tabs>
        <w:spacing w:line="229" w:lineRule="auto"/>
        <w:ind w:left="720" w:hanging="360"/>
        <w:rPr>
          <w:rFonts w:ascii="Symbol" w:eastAsia="Symbol" w:hAnsi="Symbol" w:cs="Symbol"/>
        </w:rPr>
      </w:pPr>
      <w:r>
        <w:rPr>
          <w:rFonts w:ascii="Arial" w:eastAsia="Arial" w:hAnsi="Arial" w:cs="Arial"/>
        </w:rPr>
        <w:t>Liaises between Heads of Division and external clients to ensure efficient process of providing information based on Access to Information requests;</w:t>
      </w:r>
    </w:p>
    <w:p w:rsidR="00082F95" w:rsidRDefault="00082F95" w:rsidP="00082F95">
      <w:pPr>
        <w:spacing w:line="22" w:lineRule="exact"/>
        <w:rPr>
          <w:rFonts w:ascii="Symbol" w:eastAsia="Symbol" w:hAnsi="Symbol" w:cs="Symbol"/>
        </w:rPr>
      </w:pPr>
    </w:p>
    <w:p w:rsidR="00082F95" w:rsidRDefault="00082F95" w:rsidP="00082F95">
      <w:pPr>
        <w:numPr>
          <w:ilvl w:val="0"/>
          <w:numId w:val="10"/>
        </w:numPr>
        <w:tabs>
          <w:tab w:val="left" w:pos="720"/>
        </w:tabs>
        <w:spacing w:line="229" w:lineRule="auto"/>
        <w:ind w:left="720" w:hanging="360"/>
        <w:rPr>
          <w:rFonts w:ascii="Symbol" w:eastAsia="Symbol" w:hAnsi="Symbol" w:cs="Symbol"/>
        </w:rPr>
      </w:pPr>
      <w:r>
        <w:rPr>
          <w:rFonts w:ascii="Arial" w:eastAsia="Arial" w:hAnsi="Arial" w:cs="Arial"/>
        </w:rPr>
        <w:t>Ensures the establishment of systems and procedures to manage the efficient processing, filing and retrieval of the Department’s records in all offices island-wide;</w:t>
      </w:r>
    </w:p>
    <w:p w:rsidR="00082F95" w:rsidRDefault="00082F95" w:rsidP="00082F95">
      <w:pPr>
        <w:spacing w:line="22" w:lineRule="exact"/>
        <w:rPr>
          <w:rFonts w:ascii="Symbol" w:eastAsia="Symbol" w:hAnsi="Symbol" w:cs="Symbol"/>
        </w:rPr>
      </w:pPr>
    </w:p>
    <w:p w:rsidR="00082F95" w:rsidRDefault="00082F95" w:rsidP="00082F95">
      <w:pPr>
        <w:numPr>
          <w:ilvl w:val="0"/>
          <w:numId w:val="10"/>
        </w:numPr>
        <w:tabs>
          <w:tab w:val="left" w:pos="720"/>
        </w:tabs>
        <w:spacing w:line="229" w:lineRule="auto"/>
        <w:ind w:left="720" w:hanging="360"/>
        <w:rPr>
          <w:rFonts w:ascii="Symbol" w:eastAsia="Symbol" w:hAnsi="Symbol" w:cs="Symbol"/>
        </w:rPr>
      </w:pPr>
      <w:r>
        <w:rPr>
          <w:rFonts w:ascii="Arial" w:eastAsia="Arial" w:hAnsi="Arial" w:cs="Arial"/>
        </w:rPr>
        <w:t>Oversees the provision of information requirements to all internal and external customers of the Department in a timely, responsive and cost-effective manner;</w:t>
      </w:r>
    </w:p>
    <w:p w:rsidR="00082F95" w:rsidRDefault="00082F95" w:rsidP="00082F95">
      <w:pPr>
        <w:spacing w:line="22" w:lineRule="exact"/>
        <w:rPr>
          <w:rFonts w:ascii="Symbol" w:eastAsia="Symbol" w:hAnsi="Symbol" w:cs="Symbol"/>
        </w:rPr>
      </w:pPr>
    </w:p>
    <w:p w:rsidR="00082F95" w:rsidRDefault="00082F95" w:rsidP="00082F95">
      <w:pPr>
        <w:numPr>
          <w:ilvl w:val="0"/>
          <w:numId w:val="10"/>
        </w:numPr>
        <w:tabs>
          <w:tab w:val="left" w:pos="720"/>
        </w:tabs>
        <w:spacing w:line="229" w:lineRule="auto"/>
        <w:ind w:left="720" w:hanging="360"/>
        <w:rPr>
          <w:rFonts w:ascii="Symbol" w:eastAsia="Symbol" w:hAnsi="Symbol" w:cs="Symbol"/>
        </w:rPr>
      </w:pPr>
      <w:r>
        <w:rPr>
          <w:rFonts w:ascii="Arial" w:eastAsia="Arial" w:hAnsi="Arial" w:cs="Arial"/>
        </w:rPr>
        <w:t>Ensures that the appropriate facilities and resources to meet the Department’s research, record keeping and information retrieval requirements are provided.</w:t>
      </w:r>
    </w:p>
    <w:p w:rsidR="00082F95" w:rsidRDefault="00082F95" w:rsidP="00082F95">
      <w:pPr>
        <w:spacing w:line="376" w:lineRule="exact"/>
        <w:rPr>
          <w:sz w:val="20"/>
          <w:szCs w:val="20"/>
        </w:rPr>
      </w:pPr>
    </w:p>
    <w:p w:rsidR="00082F95" w:rsidRDefault="00082F95" w:rsidP="00082F95">
      <w:pPr>
        <w:rPr>
          <w:sz w:val="20"/>
          <w:szCs w:val="20"/>
        </w:rPr>
      </w:pPr>
      <w:r>
        <w:rPr>
          <w:rFonts w:ascii="Arial" w:eastAsia="Arial" w:hAnsi="Arial" w:cs="Arial"/>
          <w:b/>
          <w:bCs/>
          <w:u w:val="single"/>
        </w:rPr>
        <w:t>Required Knowledge, Skills and Competencies</w:t>
      </w:r>
    </w:p>
    <w:p w:rsidR="00082F95" w:rsidRDefault="00082F95" w:rsidP="00082F95">
      <w:pPr>
        <w:spacing w:line="254" w:lineRule="exact"/>
        <w:rPr>
          <w:sz w:val="20"/>
          <w:szCs w:val="20"/>
        </w:rPr>
      </w:pPr>
    </w:p>
    <w:p w:rsidR="00082F95" w:rsidRDefault="00082F95" w:rsidP="00082F95">
      <w:pPr>
        <w:numPr>
          <w:ilvl w:val="0"/>
          <w:numId w:val="11"/>
        </w:numPr>
        <w:tabs>
          <w:tab w:val="left" w:pos="720"/>
        </w:tabs>
        <w:ind w:left="720" w:hanging="360"/>
        <w:rPr>
          <w:rFonts w:ascii="Symbol" w:eastAsia="Symbol" w:hAnsi="Symbol" w:cs="Symbol"/>
        </w:rPr>
      </w:pPr>
      <w:r>
        <w:rPr>
          <w:rFonts w:ascii="Arial" w:eastAsia="Arial" w:hAnsi="Arial" w:cs="Arial"/>
        </w:rPr>
        <w:t>Integrity and Confidentiality</w:t>
      </w:r>
    </w:p>
    <w:p w:rsidR="00082F95" w:rsidRDefault="00082F95" w:rsidP="00082F95">
      <w:pPr>
        <w:numPr>
          <w:ilvl w:val="0"/>
          <w:numId w:val="11"/>
        </w:numPr>
        <w:tabs>
          <w:tab w:val="left" w:pos="720"/>
        </w:tabs>
        <w:ind w:left="720" w:hanging="360"/>
        <w:rPr>
          <w:rFonts w:ascii="Symbol" w:eastAsia="Symbol" w:hAnsi="Symbol" w:cs="Symbol"/>
        </w:rPr>
      </w:pPr>
      <w:r>
        <w:rPr>
          <w:rFonts w:ascii="Arial" w:eastAsia="Arial" w:hAnsi="Arial" w:cs="Arial"/>
        </w:rPr>
        <w:t>Sound knowledge of Risk Management</w:t>
      </w:r>
    </w:p>
    <w:p w:rsidR="00082F95" w:rsidRDefault="00082F95" w:rsidP="00082F95">
      <w:pPr>
        <w:numPr>
          <w:ilvl w:val="0"/>
          <w:numId w:val="11"/>
        </w:numPr>
        <w:tabs>
          <w:tab w:val="left" w:pos="720"/>
        </w:tabs>
        <w:spacing w:line="237" w:lineRule="auto"/>
        <w:ind w:left="720" w:hanging="360"/>
        <w:rPr>
          <w:rFonts w:ascii="Symbol" w:eastAsia="Symbol" w:hAnsi="Symbol" w:cs="Symbol"/>
        </w:rPr>
      </w:pPr>
      <w:r>
        <w:rPr>
          <w:rFonts w:ascii="Arial" w:eastAsia="Arial" w:hAnsi="Arial" w:cs="Arial"/>
        </w:rPr>
        <w:t>Ability to manage external relationship</w:t>
      </w:r>
    </w:p>
    <w:p w:rsidR="00082F95" w:rsidRDefault="00082F95" w:rsidP="00082F95">
      <w:pPr>
        <w:numPr>
          <w:ilvl w:val="0"/>
          <w:numId w:val="11"/>
        </w:numPr>
        <w:tabs>
          <w:tab w:val="left" w:pos="720"/>
        </w:tabs>
        <w:ind w:left="720" w:hanging="360"/>
        <w:rPr>
          <w:rFonts w:ascii="Symbol" w:eastAsia="Symbol" w:hAnsi="Symbol" w:cs="Symbol"/>
        </w:rPr>
      </w:pPr>
      <w:r>
        <w:rPr>
          <w:rFonts w:ascii="Arial" w:eastAsia="Arial" w:hAnsi="Arial" w:cs="Arial"/>
        </w:rPr>
        <w:t>Change Management</w:t>
      </w:r>
    </w:p>
    <w:p w:rsidR="00082F95" w:rsidRDefault="00082F95" w:rsidP="00082F95">
      <w:pPr>
        <w:numPr>
          <w:ilvl w:val="0"/>
          <w:numId w:val="11"/>
        </w:numPr>
        <w:tabs>
          <w:tab w:val="left" w:pos="720"/>
        </w:tabs>
        <w:ind w:left="720" w:hanging="360"/>
        <w:rPr>
          <w:rFonts w:ascii="Symbol" w:eastAsia="Symbol" w:hAnsi="Symbol" w:cs="Symbol"/>
        </w:rPr>
      </w:pPr>
      <w:r>
        <w:rPr>
          <w:rFonts w:ascii="Arial" w:eastAsia="Arial" w:hAnsi="Arial" w:cs="Arial"/>
        </w:rPr>
        <w:t>Strategic Vision</w:t>
      </w:r>
    </w:p>
    <w:p w:rsidR="00082F95" w:rsidRDefault="00082F95" w:rsidP="00082F95">
      <w:pPr>
        <w:numPr>
          <w:ilvl w:val="0"/>
          <w:numId w:val="11"/>
        </w:numPr>
        <w:tabs>
          <w:tab w:val="left" w:pos="720"/>
        </w:tabs>
        <w:spacing w:line="237" w:lineRule="auto"/>
        <w:ind w:left="720" w:hanging="360"/>
        <w:rPr>
          <w:rFonts w:ascii="Symbol" w:eastAsia="Symbol" w:hAnsi="Symbol" w:cs="Symbol"/>
        </w:rPr>
      </w:pPr>
      <w:r>
        <w:rPr>
          <w:rFonts w:ascii="Arial" w:eastAsia="Arial" w:hAnsi="Arial" w:cs="Arial"/>
        </w:rPr>
        <w:t>Excellent Planning and Organizing skills</w:t>
      </w:r>
    </w:p>
    <w:p w:rsidR="00082F95" w:rsidRDefault="00082F95" w:rsidP="00082F95">
      <w:pPr>
        <w:numPr>
          <w:ilvl w:val="0"/>
          <w:numId w:val="11"/>
        </w:numPr>
        <w:tabs>
          <w:tab w:val="left" w:pos="720"/>
        </w:tabs>
        <w:ind w:left="720" w:hanging="360"/>
        <w:rPr>
          <w:rFonts w:ascii="Symbol" w:eastAsia="Symbol" w:hAnsi="Symbol" w:cs="Symbol"/>
        </w:rPr>
      </w:pPr>
      <w:r>
        <w:rPr>
          <w:rFonts w:ascii="Arial" w:eastAsia="Arial" w:hAnsi="Arial" w:cs="Arial"/>
        </w:rPr>
        <w:t>Excellent Problem Solving and Decision Making skills</w:t>
      </w:r>
    </w:p>
    <w:p w:rsidR="00082F95" w:rsidRDefault="00082F95" w:rsidP="00082F95">
      <w:pPr>
        <w:numPr>
          <w:ilvl w:val="0"/>
          <w:numId w:val="11"/>
        </w:numPr>
        <w:tabs>
          <w:tab w:val="left" w:pos="720"/>
        </w:tabs>
        <w:spacing w:line="237" w:lineRule="auto"/>
        <w:ind w:left="720" w:hanging="360"/>
        <w:rPr>
          <w:rFonts w:ascii="Symbol" w:eastAsia="Symbol" w:hAnsi="Symbol" w:cs="Symbol"/>
        </w:rPr>
      </w:pPr>
      <w:r>
        <w:rPr>
          <w:rFonts w:ascii="Arial" w:eastAsia="Arial" w:hAnsi="Arial" w:cs="Arial"/>
        </w:rPr>
        <w:t>Excellent knowledge of Budget preparation</w:t>
      </w:r>
    </w:p>
    <w:p w:rsidR="00082F95" w:rsidRDefault="00082F95" w:rsidP="00082F95">
      <w:pPr>
        <w:spacing w:line="378" w:lineRule="exact"/>
        <w:rPr>
          <w:sz w:val="20"/>
          <w:szCs w:val="20"/>
        </w:rPr>
      </w:pPr>
    </w:p>
    <w:p w:rsidR="00082F95" w:rsidRDefault="00082F95" w:rsidP="00082F95">
      <w:pPr>
        <w:rPr>
          <w:sz w:val="20"/>
          <w:szCs w:val="20"/>
        </w:rPr>
      </w:pPr>
      <w:r>
        <w:rPr>
          <w:rFonts w:ascii="Arial" w:eastAsia="Arial" w:hAnsi="Arial" w:cs="Arial"/>
          <w:b/>
          <w:bCs/>
          <w:u w:val="single"/>
        </w:rPr>
        <w:t>Minimum Required Qualification and Experience</w:t>
      </w:r>
    </w:p>
    <w:p w:rsidR="00082F95" w:rsidRDefault="00082F95" w:rsidP="00082F95">
      <w:pPr>
        <w:spacing w:line="279" w:lineRule="exact"/>
        <w:rPr>
          <w:sz w:val="20"/>
          <w:szCs w:val="20"/>
        </w:rPr>
      </w:pPr>
    </w:p>
    <w:p w:rsidR="00082F95" w:rsidRDefault="00082F95" w:rsidP="00082F95">
      <w:pPr>
        <w:numPr>
          <w:ilvl w:val="0"/>
          <w:numId w:val="12"/>
        </w:numPr>
        <w:tabs>
          <w:tab w:val="left" w:pos="720"/>
        </w:tabs>
        <w:spacing w:line="228" w:lineRule="auto"/>
        <w:ind w:left="720" w:hanging="360"/>
        <w:rPr>
          <w:rFonts w:ascii="Symbol" w:eastAsia="Symbol" w:hAnsi="Symbol" w:cs="Symbol"/>
        </w:rPr>
      </w:pPr>
      <w:r>
        <w:rPr>
          <w:rFonts w:ascii="Arial" w:eastAsia="Arial" w:hAnsi="Arial" w:cs="Arial"/>
        </w:rPr>
        <w:t>Master’s Degree in Public Sector Management/Property and Estate Management or related discipline;</w:t>
      </w:r>
    </w:p>
    <w:p w:rsidR="00082F95" w:rsidRDefault="00082F95" w:rsidP="00082F95">
      <w:pPr>
        <w:spacing w:line="24" w:lineRule="exact"/>
        <w:rPr>
          <w:rFonts w:ascii="Symbol" w:eastAsia="Symbol" w:hAnsi="Symbol" w:cs="Symbol"/>
        </w:rPr>
      </w:pPr>
    </w:p>
    <w:p w:rsidR="00082F95" w:rsidRDefault="00082F95" w:rsidP="00082F95">
      <w:pPr>
        <w:numPr>
          <w:ilvl w:val="0"/>
          <w:numId w:val="12"/>
        </w:numPr>
        <w:tabs>
          <w:tab w:val="left" w:pos="720"/>
        </w:tabs>
        <w:spacing w:line="228" w:lineRule="auto"/>
        <w:ind w:left="720" w:hanging="360"/>
        <w:rPr>
          <w:rFonts w:ascii="Symbol" w:eastAsia="Symbol" w:hAnsi="Symbol" w:cs="Symbol"/>
        </w:rPr>
      </w:pPr>
      <w:r>
        <w:rPr>
          <w:rFonts w:ascii="Arial" w:eastAsia="Arial" w:hAnsi="Arial" w:cs="Arial"/>
        </w:rPr>
        <w:t>Formal training in Property Management, Project Management and Records and/or Information Management;</w:t>
      </w:r>
    </w:p>
    <w:p w:rsidR="00082F95" w:rsidRDefault="00082F95" w:rsidP="00082F95">
      <w:pPr>
        <w:spacing w:line="24" w:lineRule="exact"/>
        <w:rPr>
          <w:rFonts w:ascii="Symbol" w:eastAsia="Symbol" w:hAnsi="Symbol" w:cs="Symbol"/>
        </w:rPr>
      </w:pPr>
    </w:p>
    <w:p w:rsidR="00082F95" w:rsidRDefault="00082F95" w:rsidP="00082F95">
      <w:pPr>
        <w:numPr>
          <w:ilvl w:val="0"/>
          <w:numId w:val="12"/>
        </w:numPr>
        <w:tabs>
          <w:tab w:val="left" w:pos="720"/>
        </w:tabs>
        <w:spacing w:line="228" w:lineRule="auto"/>
        <w:ind w:left="720" w:hanging="360"/>
        <w:rPr>
          <w:rFonts w:ascii="Symbol" w:eastAsia="Symbol" w:hAnsi="Symbol" w:cs="Symbol"/>
        </w:rPr>
      </w:pPr>
      <w:r>
        <w:rPr>
          <w:rFonts w:ascii="Arial" w:eastAsia="Arial" w:hAnsi="Arial" w:cs="Arial"/>
        </w:rPr>
        <w:t>Five (5) years’ experience in a related field with at least three (3) years at the senior management level in the Public or Private sector;</w:t>
      </w:r>
    </w:p>
    <w:p w:rsidR="00082F95" w:rsidRDefault="00082F95" w:rsidP="00082F95">
      <w:pPr>
        <w:jc w:val="center"/>
        <w:rPr>
          <w:sz w:val="20"/>
          <w:szCs w:val="20"/>
        </w:rPr>
      </w:pPr>
      <w:proofErr w:type="gramStart"/>
      <w:r>
        <w:rPr>
          <w:rFonts w:ascii="Arial" w:eastAsia="Arial" w:hAnsi="Arial" w:cs="Arial"/>
          <w:b/>
          <w:bCs/>
        </w:rPr>
        <w:t>or</w:t>
      </w:r>
      <w:proofErr w:type="gramEnd"/>
    </w:p>
    <w:p w:rsidR="00082F95" w:rsidRDefault="00082F95" w:rsidP="00082F95">
      <w:pPr>
        <w:spacing w:line="24" w:lineRule="exact"/>
        <w:rPr>
          <w:sz w:val="20"/>
          <w:szCs w:val="20"/>
        </w:rPr>
      </w:pPr>
    </w:p>
    <w:p w:rsidR="00082F95" w:rsidRDefault="00082F95" w:rsidP="00082F95">
      <w:pPr>
        <w:numPr>
          <w:ilvl w:val="0"/>
          <w:numId w:val="13"/>
        </w:numPr>
        <w:tabs>
          <w:tab w:val="left" w:pos="720"/>
        </w:tabs>
        <w:spacing w:line="229" w:lineRule="auto"/>
        <w:ind w:left="720" w:hanging="360"/>
        <w:rPr>
          <w:rFonts w:ascii="Symbol" w:eastAsia="Symbol" w:hAnsi="Symbol" w:cs="Symbol"/>
        </w:rPr>
      </w:pPr>
      <w:r>
        <w:rPr>
          <w:rFonts w:ascii="Arial" w:eastAsia="Arial" w:hAnsi="Arial" w:cs="Arial"/>
        </w:rPr>
        <w:t>Bachelor’s Degree in Public Sector Management/Property and Estate Management or related discipline;</w:t>
      </w:r>
    </w:p>
    <w:p w:rsidR="00082F95" w:rsidRDefault="00082F95" w:rsidP="00082F95">
      <w:pPr>
        <w:spacing w:line="22" w:lineRule="exact"/>
        <w:rPr>
          <w:rFonts w:ascii="Symbol" w:eastAsia="Symbol" w:hAnsi="Symbol" w:cs="Symbol"/>
        </w:rPr>
      </w:pPr>
    </w:p>
    <w:p w:rsidR="00082F95" w:rsidRDefault="00082F95" w:rsidP="00082F95">
      <w:pPr>
        <w:numPr>
          <w:ilvl w:val="0"/>
          <w:numId w:val="13"/>
        </w:numPr>
        <w:tabs>
          <w:tab w:val="left" w:pos="720"/>
        </w:tabs>
        <w:spacing w:line="229" w:lineRule="auto"/>
        <w:ind w:left="720" w:hanging="360"/>
        <w:rPr>
          <w:rFonts w:ascii="Symbol" w:eastAsia="Symbol" w:hAnsi="Symbol" w:cs="Symbol"/>
        </w:rPr>
      </w:pPr>
      <w:r>
        <w:rPr>
          <w:rFonts w:ascii="Arial" w:eastAsia="Arial" w:hAnsi="Arial" w:cs="Arial"/>
        </w:rPr>
        <w:t>Formal training in Property Management, Project Management and in Records and/or Information Management</w:t>
      </w:r>
    </w:p>
    <w:p w:rsidR="00082F95" w:rsidRDefault="00082F95" w:rsidP="00082F95">
      <w:pPr>
        <w:numPr>
          <w:ilvl w:val="0"/>
          <w:numId w:val="13"/>
        </w:numPr>
        <w:tabs>
          <w:tab w:val="left" w:pos="720"/>
        </w:tabs>
        <w:spacing w:line="237" w:lineRule="auto"/>
        <w:ind w:left="720" w:hanging="360"/>
        <w:rPr>
          <w:rFonts w:ascii="Symbol" w:eastAsia="Symbol" w:hAnsi="Symbol" w:cs="Symbol"/>
        </w:rPr>
      </w:pPr>
      <w:r>
        <w:rPr>
          <w:rFonts w:ascii="Arial" w:eastAsia="Arial" w:hAnsi="Arial" w:cs="Arial"/>
        </w:rPr>
        <w:t>Seven (7)  years’ experience  in  a  related field  with  at  least  three (3) years’ at  the</w:t>
      </w:r>
    </w:p>
    <w:p w:rsidR="00082F95" w:rsidRDefault="00082F95" w:rsidP="00082F95">
      <w:pPr>
        <w:spacing w:line="2" w:lineRule="exact"/>
        <w:rPr>
          <w:sz w:val="20"/>
          <w:szCs w:val="20"/>
        </w:rPr>
      </w:pPr>
    </w:p>
    <w:p w:rsidR="00082F95" w:rsidRDefault="00082F95" w:rsidP="00082F95">
      <w:pPr>
        <w:ind w:left="720"/>
        <w:rPr>
          <w:sz w:val="20"/>
          <w:szCs w:val="20"/>
        </w:rPr>
      </w:pPr>
      <w:proofErr w:type="gramStart"/>
      <w:r>
        <w:rPr>
          <w:rFonts w:ascii="Arial" w:eastAsia="Arial" w:hAnsi="Arial" w:cs="Arial"/>
        </w:rPr>
        <w:t>management</w:t>
      </w:r>
      <w:proofErr w:type="gramEnd"/>
      <w:r>
        <w:rPr>
          <w:rFonts w:ascii="Arial" w:eastAsia="Arial" w:hAnsi="Arial" w:cs="Arial"/>
        </w:rPr>
        <w:t xml:space="preserve"> level;</w:t>
      </w:r>
    </w:p>
    <w:p w:rsidR="00082F95" w:rsidRDefault="00082F95" w:rsidP="00082F95">
      <w:pPr>
        <w:spacing w:line="236" w:lineRule="auto"/>
        <w:jc w:val="center"/>
        <w:rPr>
          <w:sz w:val="20"/>
          <w:szCs w:val="20"/>
        </w:rPr>
      </w:pPr>
      <w:proofErr w:type="gramStart"/>
      <w:r>
        <w:rPr>
          <w:rFonts w:ascii="Arial" w:eastAsia="Arial" w:hAnsi="Arial" w:cs="Arial"/>
          <w:b/>
          <w:bCs/>
        </w:rPr>
        <w:t>or</w:t>
      </w:r>
      <w:proofErr w:type="gramEnd"/>
    </w:p>
    <w:p w:rsidR="00082F95" w:rsidRDefault="00082F95" w:rsidP="00082F95">
      <w:pPr>
        <w:spacing w:line="3" w:lineRule="exact"/>
        <w:rPr>
          <w:sz w:val="20"/>
          <w:szCs w:val="20"/>
        </w:rPr>
      </w:pPr>
    </w:p>
    <w:p w:rsidR="00082F95" w:rsidRDefault="00082F95" w:rsidP="00082F95">
      <w:pPr>
        <w:ind w:left="360"/>
        <w:rPr>
          <w:rFonts w:ascii="Arial" w:eastAsia="Arial" w:hAnsi="Arial" w:cs="Arial"/>
        </w:rPr>
      </w:pPr>
      <w:proofErr w:type="gramStart"/>
      <w:r>
        <w:rPr>
          <w:rFonts w:ascii="Symbol" w:eastAsia="Symbol" w:hAnsi="Symbol" w:cs="Symbol"/>
        </w:rPr>
        <w:t></w:t>
      </w:r>
      <w:r>
        <w:rPr>
          <w:rFonts w:ascii="Arial" w:eastAsia="Arial" w:hAnsi="Arial" w:cs="Arial"/>
        </w:rPr>
        <w:t xml:space="preserve">  Any</w:t>
      </w:r>
      <w:proofErr w:type="gramEnd"/>
      <w:r>
        <w:rPr>
          <w:rFonts w:ascii="Arial" w:eastAsia="Arial" w:hAnsi="Arial" w:cs="Arial"/>
        </w:rPr>
        <w:t xml:space="preserve"> other equivalent combination of qualification and experience.</w:t>
      </w:r>
    </w:p>
    <w:p w:rsidR="007D5D45" w:rsidRDefault="007D5D45" w:rsidP="00082F95">
      <w:pPr>
        <w:ind w:left="360"/>
        <w:rPr>
          <w:rFonts w:ascii="Arial" w:eastAsia="Arial" w:hAnsi="Arial" w:cs="Arial"/>
        </w:rPr>
      </w:pPr>
    </w:p>
    <w:p w:rsidR="007D5D45" w:rsidRDefault="007D5D45" w:rsidP="00082F95">
      <w:pPr>
        <w:ind w:left="360"/>
        <w:rPr>
          <w:rFonts w:ascii="Arial" w:eastAsia="Arial" w:hAnsi="Arial" w:cs="Arial"/>
        </w:rPr>
      </w:pPr>
    </w:p>
    <w:p w:rsidR="007D5D45" w:rsidRDefault="007D5D45" w:rsidP="007D5D45">
      <w:pPr>
        <w:spacing w:line="239" w:lineRule="auto"/>
        <w:rPr>
          <w:sz w:val="20"/>
          <w:szCs w:val="20"/>
        </w:rPr>
      </w:pPr>
      <w:r>
        <w:rPr>
          <w:rFonts w:ascii="Arial" w:eastAsia="Arial" w:hAnsi="Arial" w:cs="Arial"/>
        </w:rPr>
        <w:t xml:space="preserve">Applications accompanied by résumés should be submitted </w:t>
      </w:r>
      <w:r>
        <w:rPr>
          <w:rFonts w:ascii="Arial" w:eastAsia="Arial" w:hAnsi="Arial" w:cs="Arial"/>
          <w:b/>
          <w:bCs/>
          <w:u w:val="single"/>
        </w:rPr>
        <w:t>no later than Monday,</w:t>
      </w:r>
      <w:r>
        <w:rPr>
          <w:rFonts w:ascii="Arial" w:eastAsia="Arial" w:hAnsi="Arial" w:cs="Arial"/>
        </w:rPr>
        <w:t xml:space="preserve"> </w:t>
      </w:r>
      <w:r>
        <w:rPr>
          <w:rFonts w:ascii="Arial" w:eastAsia="Arial" w:hAnsi="Arial" w:cs="Arial"/>
          <w:b/>
          <w:bCs/>
          <w:u w:val="single"/>
        </w:rPr>
        <w:t>13</w:t>
      </w:r>
      <w:r>
        <w:rPr>
          <w:rFonts w:ascii="Arial" w:eastAsia="Arial" w:hAnsi="Arial" w:cs="Arial"/>
          <w:b/>
          <w:bCs/>
          <w:sz w:val="27"/>
          <w:szCs w:val="27"/>
          <w:u w:val="single"/>
          <w:vertAlign w:val="superscript"/>
        </w:rPr>
        <w:t>th</w:t>
      </w:r>
      <w:r>
        <w:rPr>
          <w:rFonts w:ascii="Arial" w:eastAsia="Arial" w:hAnsi="Arial" w:cs="Arial"/>
          <w:b/>
          <w:bCs/>
          <w:u w:val="single"/>
        </w:rPr>
        <w:t xml:space="preserve"> May, 2019 to:</w:t>
      </w:r>
    </w:p>
    <w:p w:rsidR="007D5D45" w:rsidRDefault="007D5D45" w:rsidP="007D5D45">
      <w:pPr>
        <w:spacing w:line="191" w:lineRule="exact"/>
        <w:rPr>
          <w:sz w:val="20"/>
          <w:szCs w:val="20"/>
        </w:rPr>
      </w:pPr>
    </w:p>
    <w:p w:rsidR="007D5D45" w:rsidRDefault="007D5D45" w:rsidP="007D5D45">
      <w:pPr>
        <w:ind w:left="2180"/>
        <w:rPr>
          <w:sz w:val="20"/>
          <w:szCs w:val="20"/>
        </w:rPr>
      </w:pPr>
      <w:r>
        <w:rPr>
          <w:rFonts w:ascii="Arial" w:eastAsia="Arial" w:hAnsi="Arial" w:cs="Arial"/>
          <w:b/>
          <w:bCs/>
        </w:rPr>
        <w:t>Director, Human Resource Management and Development</w:t>
      </w:r>
    </w:p>
    <w:p w:rsidR="007D5D45" w:rsidRDefault="007D5D45" w:rsidP="007D5D45">
      <w:pPr>
        <w:ind w:left="2180"/>
        <w:rPr>
          <w:sz w:val="20"/>
          <w:szCs w:val="20"/>
        </w:rPr>
      </w:pPr>
      <w:r>
        <w:rPr>
          <w:rFonts w:ascii="Arial" w:eastAsia="Arial" w:hAnsi="Arial" w:cs="Arial"/>
          <w:b/>
          <w:bCs/>
        </w:rPr>
        <w:t>Post and Telecommunications Department</w:t>
      </w:r>
    </w:p>
    <w:p w:rsidR="007D5D45" w:rsidRDefault="007D5D45" w:rsidP="007D5D45">
      <w:pPr>
        <w:spacing w:line="238" w:lineRule="auto"/>
        <w:ind w:left="2180"/>
        <w:rPr>
          <w:sz w:val="20"/>
          <w:szCs w:val="20"/>
        </w:rPr>
      </w:pPr>
      <w:r>
        <w:rPr>
          <w:rFonts w:ascii="Arial" w:eastAsia="Arial" w:hAnsi="Arial" w:cs="Arial"/>
          <w:b/>
          <w:bCs/>
        </w:rPr>
        <w:t>6-10 South Camp Road</w:t>
      </w:r>
    </w:p>
    <w:p w:rsidR="007D5D45" w:rsidRDefault="007D5D45" w:rsidP="007D5D45">
      <w:pPr>
        <w:spacing w:line="2" w:lineRule="exact"/>
        <w:rPr>
          <w:sz w:val="20"/>
          <w:szCs w:val="20"/>
        </w:rPr>
      </w:pPr>
    </w:p>
    <w:p w:rsidR="007D5D45" w:rsidRDefault="007D5D45" w:rsidP="007D5D45">
      <w:pPr>
        <w:ind w:left="2180"/>
        <w:rPr>
          <w:sz w:val="20"/>
          <w:szCs w:val="20"/>
        </w:rPr>
      </w:pPr>
      <w:r>
        <w:rPr>
          <w:rFonts w:ascii="Arial" w:eastAsia="Arial" w:hAnsi="Arial" w:cs="Arial"/>
          <w:b/>
          <w:bCs/>
        </w:rPr>
        <w:t>Central Sorting Office</w:t>
      </w:r>
    </w:p>
    <w:p w:rsidR="007D5D45" w:rsidRDefault="007D5D45" w:rsidP="007D5D45">
      <w:pPr>
        <w:ind w:left="2180"/>
        <w:rPr>
          <w:sz w:val="20"/>
          <w:szCs w:val="20"/>
        </w:rPr>
      </w:pPr>
      <w:r>
        <w:rPr>
          <w:rFonts w:ascii="Arial" w:eastAsia="Arial" w:hAnsi="Arial" w:cs="Arial"/>
          <w:b/>
          <w:bCs/>
        </w:rPr>
        <w:t>Kingston</w:t>
      </w:r>
    </w:p>
    <w:p w:rsidR="007D5D45" w:rsidRDefault="007D5D45" w:rsidP="007D5D45">
      <w:pPr>
        <w:spacing w:line="252" w:lineRule="exact"/>
        <w:rPr>
          <w:sz w:val="20"/>
          <w:szCs w:val="20"/>
        </w:rPr>
      </w:pPr>
    </w:p>
    <w:p w:rsidR="007D5D45" w:rsidRDefault="007D5D45" w:rsidP="007D5D45">
      <w:pPr>
        <w:tabs>
          <w:tab w:val="left" w:pos="2100"/>
        </w:tabs>
        <w:ind w:left="1280"/>
        <w:rPr>
          <w:rFonts w:ascii="Arial" w:eastAsia="Arial" w:hAnsi="Arial" w:cs="Arial"/>
          <w:b/>
          <w:bCs/>
          <w:color w:val="0563C1"/>
          <w:u w:val="single"/>
        </w:rPr>
      </w:pPr>
      <w:r>
        <w:rPr>
          <w:rFonts w:ascii="Arial" w:eastAsia="Arial" w:hAnsi="Arial" w:cs="Arial"/>
          <w:b/>
          <w:bCs/>
        </w:rPr>
        <w:t>Email:</w:t>
      </w:r>
      <w:r>
        <w:rPr>
          <w:sz w:val="20"/>
          <w:szCs w:val="20"/>
        </w:rPr>
        <w:tab/>
      </w:r>
      <w:hyperlink r:id="rId6">
        <w:r>
          <w:rPr>
            <w:rFonts w:ascii="Arial" w:eastAsia="Arial" w:hAnsi="Arial" w:cs="Arial"/>
            <w:b/>
            <w:bCs/>
            <w:color w:val="0563C1"/>
            <w:u w:val="single"/>
          </w:rPr>
          <w:t>hrunit@jamaicapost.gov.jm</w:t>
        </w:r>
      </w:hyperlink>
    </w:p>
    <w:p w:rsidR="007D5D45" w:rsidRDefault="007D5D45" w:rsidP="007D5D45">
      <w:pPr>
        <w:spacing w:line="378" w:lineRule="exact"/>
        <w:rPr>
          <w:sz w:val="20"/>
          <w:szCs w:val="20"/>
        </w:rPr>
      </w:pPr>
    </w:p>
    <w:p w:rsidR="007D5D45" w:rsidRDefault="007D5D45" w:rsidP="00082F95">
      <w:pPr>
        <w:ind w:left="360"/>
        <w:rPr>
          <w:rFonts w:ascii="Arial" w:eastAsia="Arial" w:hAnsi="Arial" w:cs="Arial"/>
        </w:rPr>
      </w:pPr>
    </w:p>
    <w:p w:rsidR="00082F95" w:rsidRDefault="00082F95" w:rsidP="00082F95">
      <w:pPr>
        <w:ind w:left="360"/>
        <w:rPr>
          <w:rFonts w:ascii="Arial" w:eastAsia="Arial" w:hAnsi="Arial" w:cs="Arial"/>
        </w:rPr>
      </w:pPr>
    </w:p>
    <w:p w:rsidR="00082F95" w:rsidRPr="00082F95" w:rsidRDefault="00082F95" w:rsidP="00082F95">
      <w:pPr>
        <w:ind w:left="360"/>
        <w:jc w:val="center"/>
        <w:rPr>
          <w:b/>
          <w:sz w:val="20"/>
          <w:szCs w:val="20"/>
        </w:rPr>
      </w:pPr>
      <w:proofErr w:type="gramStart"/>
      <w:r w:rsidRPr="00082F95">
        <w:rPr>
          <w:rFonts w:ascii="Arial" w:eastAsia="Arial" w:hAnsi="Arial" w:cs="Arial"/>
          <w:b/>
        </w:rPr>
        <w:t>N.B.</w:t>
      </w:r>
      <w:proofErr w:type="gramEnd"/>
      <w:r w:rsidRPr="00082F95">
        <w:rPr>
          <w:rFonts w:ascii="Arial" w:eastAsia="Arial" w:hAnsi="Arial" w:cs="Arial"/>
          <w:b/>
        </w:rPr>
        <w:t xml:space="preserve"> Only shortlisted applicants will be contacted.</w:t>
      </w:r>
    </w:p>
    <w:p w:rsidR="00082F95" w:rsidRPr="00082F95" w:rsidRDefault="00082F95" w:rsidP="00082F95">
      <w:pPr>
        <w:spacing w:line="200" w:lineRule="exact"/>
        <w:jc w:val="center"/>
        <w:rPr>
          <w:b/>
          <w:sz w:val="20"/>
          <w:szCs w:val="20"/>
        </w:rPr>
      </w:pPr>
    </w:p>
    <w:p w:rsidR="00FB27DC" w:rsidRDefault="00FB27DC"/>
    <w:sectPr w:rsidR="00FB2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DDC"/>
    <w:multiLevelType w:val="hybridMultilevel"/>
    <w:tmpl w:val="BE28B32C"/>
    <w:lvl w:ilvl="0" w:tplc="1BD29B4C">
      <w:start w:val="1"/>
      <w:numFmt w:val="decimal"/>
      <w:lvlText w:val="%1."/>
      <w:lvlJc w:val="left"/>
    </w:lvl>
    <w:lvl w:ilvl="1" w:tplc="41329EEA">
      <w:numFmt w:val="decimal"/>
      <w:lvlText w:val=""/>
      <w:lvlJc w:val="left"/>
    </w:lvl>
    <w:lvl w:ilvl="2" w:tplc="1610D9EC">
      <w:numFmt w:val="decimal"/>
      <w:lvlText w:val=""/>
      <w:lvlJc w:val="left"/>
    </w:lvl>
    <w:lvl w:ilvl="3" w:tplc="B79C4C2A">
      <w:numFmt w:val="decimal"/>
      <w:lvlText w:val=""/>
      <w:lvlJc w:val="left"/>
    </w:lvl>
    <w:lvl w:ilvl="4" w:tplc="54245BE6">
      <w:numFmt w:val="decimal"/>
      <w:lvlText w:val=""/>
      <w:lvlJc w:val="left"/>
    </w:lvl>
    <w:lvl w:ilvl="5" w:tplc="F1CCB3B4">
      <w:numFmt w:val="decimal"/>
      <w:lvlText w:val=""/>
      <w:lvlJc w:val="left"/>
    </w:lvl>
    <w:lvl w:ilvl="6" w:tplc="8E1AE976">
      <w:numFmt w:val="decimal"/>
      <w:lvlText w:val=""/>
      <w:lvlJc w:val="left"/>
    </w:lvl>
    <w:lvl w:ilvl="7" w:tplc="0062EF54">
      <w:numFmt w:val="decimal"/>
      <w:lvlText w:val=""/>
      <w:lvlJc w:val="left"/>
    </w:lvl>
    <w:lvl w:ilvl="8" w:tplc="24C2A4CE">
      <w:numFmt w:val="decimal"/>
      <w:lvlText w:val=""/>
      <w:lvlJc w:val="left"/>
    </w:lvl>
  </w:abstractNum>
  <w:abstractNum w:abstractNumId="1">
    <w:nsid w:val="00001366"/>
    <w:multiLevelType w:val="hybridMultilevel"/>
    <w:tmpl w:val="72384DAA"/>
    <w:lvl w:ilvl="0" w:tplc="E78EC2C6">
      <w:start w:val="1"/>
      <w:numFmt w:val="bullet"/>
      <w:lvlText w:val=""/>
      <w:lvlJc w:val="left"/>
    </w:lvl>
    <w:lvl w:ilvl="1" w:tplc="B0540A78">
      <w:numFmt w:val="decimal"/>
      <w:lvlText w:val=""/>
      <w:lvlJc w:val="left"/>
    </w:lvl>
    <w:lvl w:ilvl="2" w:tplc="036A726E">
      <w:numFmt w:val="decimal"/>
      <w:lvlText w:val=""/>
      <w:lvlJc w:val="left"/>
    </w:lvl>
    <w:lvl w:ilvl="3" w:tplc="54162F7E">
      <w:numFmt w:val="decimal"/>
      <w:lvlText w:val=""/>
      <w:lvlJc w:val="left"/>
    </w:lvl>
    <w:lvl w:ilvl="4" w:tplc="4A40F128">
      <w:numFmt w:val="decimal"/>
      <w:lvlText w:val=""/>
      <w:lvlJc w:val="left"/>
    </w:lvl>
    <w:lvl w:ilvl="5" w:tplc="1AA69F8E">
      <w:numFmt w:val="decimal"/>
      <w:lvlText w:val=""/>
      <w:lvlJc w:val="left"/>
    </w:lvl>
    <w:lvl w:ilvl="6" w:tplc="B1F2358E">
      <w:numFmt w:val="decimal"/>
      <w:lvlText w:val=""/>
      <w:lvlJc w:val="left"/>
    </w:lvl>
    <w:lvl w:ilvl="7" w:tplc="E4D2C738">
      <w:numFmt w:val="decimal"/>
      <w:lvlText w:val=""/>
      <w:lvlJc w:val="left"/>
    </w:lvl>
    <w:lvl w:ilvl="8" w:tplc="4D7E710E">
      <w:numFmt w:val="decimal"/>
      <w:lvlText w:val=""/>
      <w:lvlJc w:val="left"/>
    </w:lvl>
  </w:abstractNum>
  <w:abstractNum w:abstractNumId="2">
    <w:nsid w:val="00001CD0"/>
    <w:multiLevelType w:val="hybridMultilevel"/>
    <w:tmpl w:val="B3EA9D96"/>
    <w:lvl w:ilvl="0" w:tplc="FC9A43C2">
      <w:start w:val="1"/>
      <w:numFmt w:val="bullet"/>
      <w:lvlText w:val=""/>
      <w:lvlJc w:val="left"/>
    </w:lvl>
    <w:lvl w:ilvl="1" w:tplc="B5483BD8">
      <w:numFmt w:val="decimal"/>
      <w:lvlText w:val=""/>
      <w:lvlJc w:val="left"/>
    </w:lvl>
    <w:lvl w:ilvl="2" w:tplc="2D0438E4">
      <w:numFmt w:val="decimal"/>
      <w:lvlText w:val=""/>
      <w:lvlJc w:val="left"/>
    </w:lvl>
    <w:lvl w:ilvl="3" w:tplc="0C9050A0">
      <w:numFmt w:val="decimal"/>
      <w:lvlText w:val=""/>
      <w:lvlJc w:val="left"/>
    </w:lvl>
    <w:lvl w:ilvl="4" w:tplc="83FE366A">
      <w:numFmt w:val="decimal"/>
      <w:lvlText w:val=""/>
      <w:lvlJc w:val="left"/>
    </w:lvl>
    <w:lvl w:ilvl="5" w:tplc="0930F64C">
      <w:numFmt w:val="decimal"/>
      <w:lvlText w:val=""/>
      <w:lvlJc w:val="left"/>
    </w:lvl>
    <w:lvl w:ilvl="6" w:tplc="78D4C9B2">
      <w:numFmt w:val="decimal"/>
      <w:lvlText w:val=""/>
      <w:lvlJc w:val="left"/>
    </w:lvl>
    <w:lvl w:ilvl="7" w:tplc="3CFAAA38">
      <w:numFmt w:val="decimal"/>
      <w:lvlText w:val=""/>
      <w:lvlJc w:val="left"/>
    </w:lvl>
    <w:lvl w:ilvl="8" w:tplc="CB84368E">
      <w:numFmt w:val="decimal"/>
      <w:lvlText w:val=""/>
      <w:lvlJc w:val="left"/>
    </w:lvl>
  </w:abstractNum>
  <w:abstractNum w:abstractNumId="3">
    <w:nsid w:val="00002E40"/>
    <w:multiLevelType w:val="hybridMultilevel"/>
    <w:tmpl w:val="579209BE"/>
    <w:lvl w:ilvl="0" w:tplc="07988F2C">
      <w:start w:val="1"/>
      <w:numFmt w:val="bullet"/>
      <w:lvlText w:val=""/>
      <w:lvlJc w:val="left"/>
    </w:lvl>
    <w:lvl w:ilvl="1" w:tplc="2CBEE422">
      <w:numFmt w:val="decimal"/>
      <w:lvlText w:val=""/>
      <w:lvlJc w:val="left"/>
    </w:lvl>
    <w:lvl w:ilvl="2" w:tplc="6E648D70">
      <w:numFmt w:val="decimal"/>
      <w:lvlText w:val=""/>
      <w:lvlJc w:val="left"/>
    </w:lvl>
    <w:lvl w:ilvl="3" w:tplc="9AE02BD0">
      <w:numFmt w:val="decimal"/>
      <w:lvlText w:val=""/>
      <w:lvlJc w:val="left"/>
    </w:lvl>
    <w:lvl w:ilvl="4" w:tplc="1CD689E8">
      <w:numFmt w:val="decimal"/>
      <w:lvlText w:val=""/>
      <w:lvlJc w:val="left"/>
    </w:lvl>
    <w:lvl w:ilvl="5" w:tplc="101EB1F2">
      <w:numFmt w:val="decimal"/>
      <w:lvlText w:val=""/>
      <w:lvlJc w:val="left"/>
    </w:lvl>
    <w:lvl w:ilvl="6" w:tplc="03B6ADCA">
      <w:numFmt w:val="decimal"/>
      <w:lvlText w:val=""/>
      <w:lvlJc w:val="left"/>
    </w:lvl>
    <w:lvl w:ilvl="7" w:tplc="AB5C6EF4">
      <w:numFmt w:val="decimal"/>
      <w:lvlText w:val=""/>
      <w:lvlJc w:val="left"/>
    </w:lvl>
    <w:lvl w:ilvl="8" w:tplc="05A86BD0">
      <w:numFmt w:val="decimal"/>
      <w:lvlText w:val=""/>
      <w:lvlJc w:val="left"/>
    </w:lvl>
  </w:abstractNum>
  <w:abstractNum w:abstractNumId="4">
    <w:nsid w:val="0000314F"/>
    <w:multiLevelType w:val="hybridMultilevel"/>
    <w:tmpl w:val="334C79AC"/>
    <w:lvl w:ilvl="0" w:tplc="45DA1D26">
      <w:start w:val="1"/>
      <w:numFmt w:val="decimal"/>
      <w:lvlText w:val="%1."/>
      <w:lvlJc w:val="left"/>
    </w:lvl>
    <w:lvl w:ilvl="1" w:tplc="92880318">
      <w:numFmt w:val="decimal"/>
      <w:lvlText w:val=""/>
      <w:lvlJc w:val="left"/>
    </w:lvl>
    <w:lvl w:ilvl="2" w:tplc="27B25870">
      <w:numFmt w:val="decimal"/>
      <w:lvlText w:val=""/>
      <w:lvlJc w:val="left"/>
    </w:lvl>
    <w:lvl w:ilvl="3" w:tplc="540A5FD8">
      <w:numFmt w:val="decimal"/>
      <w:lvlText w:val=""/>
      <w:lvlJc w:val="left"/>
    </w:lvl>
    <w:lvl w:ilvl="4" w:tplc="749E4E9E">
      <w:numFmt w:val="decimal"/>
      <w:lvlText w:val=""/>
      <w:lvlJc w:val="left"/>
    </w:lvl>
    <w:lvl w:ilvl="5" w:tplc="673E3186">
      <w:numFmt w:val="decimal"/>
      <w:lvlText w:val=""/>
      <w:lvlJc w:val="left"/>
    </w:lvl>
    <w:lvl w:ilvl="6" w:tplc="281C2AFE">
      <w:numFmt w:val="decimal"/>
      <w:lvlText w:val=""/>
      <w:lvlJc w:val="left"/>
    </w:lvl>
    <w:lvl w:ilvl="7" w:tplc="B562E1BC">
      <w:numFmt w:val="decimal"/>
      <w:lvlText w:val=""/>
      <w:lvlJc w:val="left"/>
    </w:lvl>
    <w:lvl w:ilvl="8" w:tplc="7B8419FC">
      <w:numFmt w:val="decimal"/>
      <w:lvlText w:val=""/>
      <w:lvlJc w:val="left"/>
    </w:lvl>
  </w:abstractNum>
  <w:abstractNum w:abstractNumId="5">
    <w:nsid w:val="0000366B"/>
    <w:multiLevelType w:val="hybridMultilevel"/>
    <w:tmpl w:val="444A15B8"/>
    <w:lvl w:ilvl="0" w:tplc="B87AA754">
      <w:start w:val="1"/>
      <w:numFmt w:val="bullet"/>
      <w:lvlText w:val=""/>
      <w:lvlJc w:val="left"/>
    </w:lvl>
    <w:lvl w:ilvl="1" w:tplc="AE4E5410">
      <w:numFmt w:val="decimal"/>
      <w:lvlText w:val=""/>
      <w:lvlJc w:val="left"/>
    </w:lvl>
    <w:lvl w:ilvl="2" w:tplc="5AEEC826">
      <w:numFmt w:val="decimal"/>
      <w:lvlText w:val=""/>
      <w:lvlJc w:val="left"/>
    </w:lvl>
    <w:lvl w:ilvl="3" w:tplc="F884A866">
      <w:numFmt w:val="decimal"/>
      <w:lvlText w:val=""/>
      <w:lvlJc w:val="left"/>
    </w:lvl>
    <w:lvl w:ilvl="4" w:tplc="DCF41972">
      <w:numFmt w:val="decimal"/>
      <w:lvlText w:val=""/>
      <w:lvlJc w:val="left"/>
    </w:lvl>
    <w:lvl w:ilvl="5" w:tplc="A73C3BF6">
      <w:numFmt w:val="decimal"/>
      <w:lvlText w:val=""/>
      <w:lvlJc w:val="left"/>
    </w:lvl>
    <w:lvl w:ilvl="6" w:tplc="C096ACC0">
      <w:numFmt w:val="decimal"/>
      <w:lvlText w:val=""/>
      <w:lvlJc w:val="left"/>
    </w:lvl>
    <w:lvl w:ilvl="7" w:tplc="F4305A50">
      <w:numFmt w:val="decimal"/>
      <w:lvlText w:val=""/>
      <w:lvlJc w:val="left"/>
    </w:lvl>
    <w:lvl w:ilvl="8" w:tplc="3B7EB3CC">
      <w:numFmt w:val="decimal"/>
      <w:lvlText w:val=""/>
      <w:lvlJc w:val="left"/>
    </w:lvl>
  </w:abstractNum>
  <w:abstractNum w:abstractNumId="6">
    <w:nsid w:val="00004230"/>
    <w:multiLevelType w:val="hybridMultilevel"/>
    <w:tmpl w:val="0B168E62"/>
    <w:lvl w:ilvl="0" w:tplc="D15A1DD8">
      <w:start w:val="1"/>
      <w:numFmt w:val="bullet"/>
      <w:lvlText w:val=""/>
      <w:lvlJc w:val="left"/>
    </w:lvl>
    <w:lvl w:ilvl="1" w:tplc="528E87EE">
      <w:numFmt w:val="decimal"/>
      <w:lvlText w:val=""/>
      <w:lvlJc w:val="left"/>
    </w:lvl>
    <w:lvl w:ilvl="2" w:tplc="48F43D90">
      <w:numFmt w:val="decimal"/>
      <w:lvlText w:val=""/>
      <w:lvlJc w:val="left"/>
    </w:lvl>
    <w:lvl w:ilvl="3" w:tplc="302695A6">
      <w:numFmt w:val="decimal"/>
      <w:lvlText w:val=""/>
      <w:lvlJc w:val="left"/>
    </w:lvl>
    <w:lvl w:ilvl="4" w:tplc="6462816E">
      <w:numFmt w:val="decimal"/>
      <w:lvlText w:val=""/>
      <w:lvlJc w:val="left"/>
    </w:lvl>
    <w:lvl w:ilvl="5" w:tplc="FDDA345C">
      <w:numFmt w:val="decimal"/>
      <w:lvlText w:val=""/>
      <w:lvlJc w:val="left"/>
    </w:lvl>
    <w:lvl w:ilvl="6" w:tplc="146A981A">
      <w:numFmt w:val="decimal"/>
      <w:lvlText w:val=""/>
      <w:lvlJc w:val="left"/>
    </w:lvl>
    <w:lvl w:ilvl="7" w:tplc="C64ABD92">
      <w:numFmt w:val="decimal"/>
      <w:lvlText w:val=""/>
      <w:lvlJc w:val="left"/>
    </w:lvl>
    <w:lvl w:ilvl="8" w:tplc="1EA863FA">
      <w:numFmt w:val="decimal"/>
      <w:lvlText w:val=""/>
      <w:lvlJc w:val="left"/>
    </w:lvl>
  </w:abstractNum>
  <w:abstractNum w:abstractNumId="7">
    <w:nsid w:val="00004944"/>
    <w:multiLevelType w:val="hybridMultilevel"/>
    <w:tmpl w:val="B98CB91C"/>
    <w:lvl w:ilvl="0" w:tplc="008EAC94">
      <w:start w:val="1"/>
      <w:numFmt w:val="bullet"/>
      <w:lvlText w:val=""/>
      <w:lvlJc w:val="left"/>
    </w:lvl>
    <w:lvl w:ilvl="1" w:tplc="3E92DB2A">
      <w:numFmt w:val="decimal"/>
      <w:lvlText w:val=""/>
      <w:lvlJc w:val="left"/>
    </w:lvl>
    <w:lvl w:ilvl="2" w:tplc="67520FB2">
      <w:numFmt w:val="decimal"/>
      <w:lvlText w:val=""/>
      <w:lvlJc w:val="left"/>
    </w:lvl>
    <w:lvl w:ilvl="3" w:tplc="977AA3E2">
      <w:numFmt w:val="decimal"/>
      <w:lvlText w:val=""/>
      <w:lvlJc w:val="left"/>
    </w:lvl>
    <w:lvl w:ilvl="4" w:tplc="A880AA2E">
      <w:numFmt w:val="decimal"/>
      <w:lvlText w:val=""/>
      <w:lvlJc w:val="left"/>
    </w:lvl>
    <w:lvl w:ilvl="5" w:tplc="179E6476">
      <w:numFmt w:val="decimal"/>
      <w:lvlText w:val=""/>
      <w:lvlJc w:val="left"/>
    </w:lvl>
    <w:lvl w:ilvl="6" w:tplc="9E0233E8">
      <w:numFmt w:val="decimal"/>
      <w:lvlText w:val=""/>
      <w:lvlJc w:val="left"/>
    </w:lvl>
    <w:lvl w:ilvl="7" w:tplc="A7DAD3D4">
      <w:numFmt w:val="decimal"/>
      <w:lvlText w:val=""/>
      <w:lvlJc w:val="left"/>
    </w:lvl>
    <w:lvl w:ilvl="8" w:tplc="E19CD7D4">
      <w:numFmt w:val="decimal"/>
      <w:lvlText w:val=""/>
      <w:lvlJc w:val="left"/>
    </w:lvl>
  </w:abstractNum>
  <w:abstractNum w:abstractNumId="8">
    <w:nsid w:val="00004CAD"/>
    <w:multiLevelType w:val="hybridMultilevel"/>
    <w:tmpl w:val="F6303C52"/>
    <w:lvl w:ilvl="0" w:tplc="6C6CF59A">
      <w:start w:val="9"/>
      <w:numFmt w:val="decimal"/>
      <w:lvlText w:val="%1."/>
      <w:lvlJc w:val="left"/>
    </w:lvl>
    <w:lvl w:ilvl="1" w:tplc="B8308832">
      <w:numFmt w:val="decimal"/>
      <w:lvlText w:val=""/>
      <w:lvlJc w:val="left"/>
    </w:lvl>
    <w:lvl w:ilvl="2" w:tplc="81D89D66">
      <w:numFmt w:val="decimal"/>
      <w:lvlText w:val=""/>
      <w:lvlJc w:val="left"/>
    </w:lvl>
    <w:lvl w:ilvl="3" w:tplc="CA30199A">
      <w:numFmt w:val="decimal"/>
      <w:lvlText w:val=""/>
      <w:lvlJc w:val="left"/>
    </w:lvl>
    <w:lvl w:ilvl="4" w:tplc="B176928A">
      <w:numFmt w:val="decimal"/>
      <w:lvlText w:val=""/>
      <w:lvlJc w:val="left"/>
    </w:lvl>
    <w:lvl w:ilvl="5" w:tplc="3E140B0A">
      <w:numFmt w:val="decimal"/>
      <w:lvlText w:val=""/>
      <w:lvlJc w:val="left"/>
    </w:lvl>
    <w:lvl w:ilvl="6" w:tplc="0340EF92">
      <w:numFmt w:val="decimal"/>
      <w:lvlText w:val=""/>
      <w:lvlJc w:val="left"/>
    </w:lvl>
    <w:lvl w:ilvl="7" w:tplc="6F0C9630">
      <w:numFmt w:val="decimal"/>
      <w:lvlText w:val=""/>
      <w:lvlJc w:val="left"/>
    </w:lvl>
    <w:lvl w:ilvl="8" w:tplc="2E0007D8">
      <w:numFmt w:val="decimal"/>
      <w:lvlText w:val=""/>
      <w:lvlJc w:val="left"/>
    </w:lvl>
  </w:abstractNum>
  <w:abstractNum w:abstractNumId="9">
    <w:nsid w:val="00004DF2"/>
    <w:multiLevelType w:val="hybridMultilevel"/>
    <w:tmpl w:val="16A4023A"/>
    <w:lvl w:ilvl="0" w:tplc="ECA87022">
      <w:start w:val="1"/>
      <w:numFmt w:val="bullet"/>
      <w:lvlText w:val=""/>
      <w:lvlJc w:val="left"/>
    </w:lvl>
    <w:lvl w:ilvl="1" w:tplc="2C66C844">
      <w:numFmt w:val="decimal"/>
      <w:lvlText w:val=""/>
      <w:lvlJc w:val="left"/>
    </w:lvl>
    <w:lvl w:ilvl="2" w:tplc="5F56CA8E">
      <w:numFmt w:val="decimal"/>
      <w:lvlText w:val=""/>
      <w:lvlJc w:val="left"/>
    </w:lvl>
    <w:lvl w:ilvl="3" w:tplc="53CC3176">
      <w:numFmt w:val="decimal"/>
      <w:lvlText w:val=""/>
      <w:lvlJc w:val="left"/>
    </w:lvl>
    <w:lvl w:ilvl="4" w:tplc="E24E4A18">
      <w:numFmt w:val="decimal"/>
      <w:lvlText w:val=""/>
      <w:lvlJc w:val="left"/>
    </w:lvl>
    <w:lvl w:ilvl="5" w:tplc="0EA2B506">
      <w:numFmt w:val="decimal"/>
      <w:lvlText w:val=""/>
      <w:lvlJc w:val="left"/>
    </w:lvl>
    <w:lvl w:ilvl="6" w:tplc="579C7862">
      <w:numFmt w:val="decimal"/>
      <w:lvlText w:val=""/>
      <w:lvlJc w:val="left"/>
    </w:lvl>
    <w:lvl w:ilvl="7" w:tplc="AEC8A50C">
      <w:numFmt w:val="decimal"/>
      <w:lvlText w:val=""/>
      <w:lvlJc w:val="left"/>
    </w:lvl>
    <w:lvl w:ilvl="8" w:tplc="63C6FF10">
      <w:numFmt w:val="decimal"/>
      <w:lvlText w:val=""/>
      <w:lvlJc w:val="left"/>
    </w:lvl>
  </w:abstractNum>
  <w:abstractNum w:abstractNumId="10">
    <w:nsid w:val="00005E14"/>
    <w:multiLevelType w:val="hybridMultilevel"/>
    <w:tmpl w:val="61489968"/>
    <w:lvl w:ilvl="0" w:tplc="C590A6D6">
      <w:start w:val="1"/>
      <w:numFmt w:val="bullet"/>
      <w:lvlText w:val=""/>
      <w:lvlJc w:val="left"/>
    </w:lvl>
    <w:lvl w:ilvl="1" w:tplc="00704824">
      <w:numFmt w:val="decimal"/>
      <w:lvlText w:val=""/>
      <w:lvlJc w:val="left"/>
    </w:lvl>
    <w:lvl w:ilvl="2" w:tplc="F1CA7748">
      <w:numFmt w:val="decimal"/>
      <w:lvlText w:val=""/>
      <w:lvlJc w:val="left"/>
    </w:lvl>
    <w:lvl w:ilvl="3" w:tplc="75D4DA78">
      <w:numFmt w:val="decimal"/>
      <w:lvlText w:val=""/>
      <w:lvlJc w:val="left"/>
    </w:lvl>
    <w:lvl w:ilvl="4" w:tplc="C004CE1E">
      <w:numFmt w:val="decimal"/>
      <w:lvlText w:val=""/>
      <w:lvlJc w:val="left"/>
    </w:lvl>
    <w:lvl w:ilvl="5" w:tplc="F4061EA0">
      <w:numFmt w:val="decimal"/>
      <w:lvlText w:val=""/>
      <w:lvlJc w:val="left"/>
    </w:lvl>
    <w:lvl w:ilvl="6" w:tplc="2E0CDB94">
      <w:numFmt w:val="decimal"/>
      <w:lvlText w:val=""/>
      <w:lvlJc w:val="left"/>
    </w:lvl>
    <w:lvl w:ilvl="7" w:tplc="53C4F2B2">
      <w:numFmt w:val="decimal"/>
      <w:lvlText w:val=""/>
      <w:lvlJc w:val="left"/>
    </w:lvl>
    <w:lvl w:ilvl="8" w:tplc="4904895C">
      <w:numFmt w:val="decimal"/>
      <w:lvlText w:val=""/>
      <w:lvlJc w:val="left"/>
    </w:lvl>
  </w:abstractNum>
  <w:abstractNum w:abstractNumId="11">
    <w:nsid w:val="000066C4"/>
    <w:multiLevelType w:val="hybridMultilevel"/>
    <w:tmpl w:val="37169DEE"/>
    <w:lvl w:ilvl="0" w:tplc="2634E358">
      <w:start w:val="1"/>
      <w:numFmt w:val="bullet"/>
      <w:lvlText w:val=""/>
      <w:lvlJc w:val="left"/>
    </w:lvl>
    <w:lvl w:ilvl="1" w:tplc="4E8E1DE2">
      <w:numFmt w:val="decimal"/>
      <w:lvlText w:val=""/>
      <w:lvlJc w:val="left"/>
    </w:lvl>
    <w:lvl w:ilvl="2" w:tplc="BAD286E4">
      <w:numFmt w:val="decimal"/>
      <w:lvlText w:val=""/>
      <w:lvlJc w:val="left"/>
    </w:lvl>
    <w:lvl w:ilvl="3" w:tplc="676E55DA">
      <w:numFmt w:val="decimal"/>
      <w:lvlText w:val=""/>
      <w:lvlJc w:val="left"/>
    </w:lvl>
    <w:lvl w:ilvl="4" w:tplc="DFDC78F8">
      <w:numFmt w:val="decimal"/>
      <w:lvlText w:val=""/>
      <w:lvlJc w:val="left"/>
    </w:lvl>
    <w:lvl w:ilvl="5" w:tplc="2E223AD6">
      <w:numFmt w:val="decimal"/>
      <w:lvlText w:val=""/>
      <w:lvlJc w:val="left"/>
    </w:lvl>
    <w:lvl w:ilvl="6" w:tplc="893C4704">
      <w:numFmt w:val="decimal"/>
      <w:lvlText w:val=""/>
      <w:lvlJc w:val="left"/>
    </w:lvl>
    <w:lvl w:ilvl="7" w:tplc="F7FC0D8E">
      <w:numFmt w:val="decimal"/>
      <w:lvlText w:val=""/>
      <w:lvlJc w:val="left"/>
    </w:lvl>
    <w:lvl w:ilvl="8" w:tplc="580C2D30">
      <w:numFmt w:val="decimal"/>
      <w:lvlText w:val=""/>
      <w:lvlJc w:val="left"/>
    </w:lvl>
  </w:abstractNum>
  <w:abstractNum w:abstractNumId="12">
    <w:nsid w:val="00007EB7"/>
    <w:multiLevelType w:val="hybridMultilevel"/>
    <w:tmpl w:val="EA508C30"/>
    <w:lvl w:ilvl="0" w:tplc="9EA0E8D6">
      <w:start w:val="1"/>
      <w:numFmt w:val="bullet"/>
      <w:lvlText w:val=""/>
      <w:lvlJc w:val="left"/>
    </w:lvl>
    <w:lvl w:ilvl="1" w:tplc="1FB01886">
      <w:numFmt w:val="decimal"/>
      <w:lvlText w:val=""/>
      <w:lvlJc w:val="left"/>
    </w:lvl>
    <w:lvl w:ilvl="2" w:tplc="222E8594">
      <w:numFmt w:val="decimal"/>
      <w:lvlText w:val=""/>
      <w:lvlJc w:val="left"/>
    </w:lvl>
    <w:lvl w:ilvl="3" w:tplc="F4F4EC04">
      <w:numFmt w:val="decimal"/>
      <w:lvlText w:val=""/>
      <w:lvlJc w:val="left"/>
    </w:lvl>
    <w:lvl w:ilvl="4" w:tplc="FDDEC36A">
      <w:numFmt w:val="decimal"/>
      <w:lvlText w:val=""/>
      <w:lvlJc w:val="left"/>
    </w:lvl>
    <w:lvl w:ilvl="5" w:tplc="5EAA003A">
      <w:numFmt w:val="decimal"/>
      <w:lvlText w:val=""/>
      <w:lvlJc w:val="left"/>
    </w:lvl>
    <w:lvl w:ilvl="6" w:tplc="04D0E8B8">
      <w:numFmt w:val="decimal"/>
      <w:lvlText w:val=""/>
      <w:lvlJc w:val="left"/>
    </w:lvl>
    <w:lvl w:ilvl="7" w:tplc="71729F22">
      <w:numFmt w:val="decimal"/>
      <w:lvlText w:val=""/>
      <w:lvlJc w:val="left"/>
    </w:lvl>
    <w:lvl w:ilvl="8" w:tplc="7796154C">
      <w:numFmt w:val="decimal"/>
      <w:lvlText w:val=""/>
      <w:lvlJc w:val="left"/>
    </w:lvl>
  </w:abstractNum>
  <w:num w:numId="1">
    <w:abstractNumId w:val="0"/>
  </w:num>
  <w:num w:numId="2">
    <w:abstractNumId w:val="8"/>
  </w:num>
  <w:num w:numId="3">
    <w:abstractNumId w:val="4"/>
  </w:num>
  <w:num w:numId="4">
    <w:abstractNumId w:val="10"/>
  </w:num>
  <w:num w:numId="5">
    <w:abstractNumId w:val="9"/>
  </w:num>
  <w:num w:numId="6">
    <w:abstractNumId w:val="7"/>
  </w:num>
  <w:num w:numId="7">
    <w:abstractNumId w:val="3"/>
  </w:num>
  <w:num w:numId="8">
    <w:abstractNumId w:val="1"/>
  </w:num>
  <w:num w:numId="9">
    <w:abstractNumId w:val="2"/>
  </w:num>
  <w:num w:numId="10">
    <w:abstractNumId w:val="5"/>
  </w:num>
  <w:num w:numId="11">
    <w:abstractNumId w:val="1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95"/>
    <w:rsid w:val="00082F95"/>
    <w:rsid w:val="00301F6E"/>
    <w:rsid w:val="00476A51"/>
    <w:rsid w:val="00626AB9"/>
    <w:rsid w:val="007D5D45"/>
    <w:rsid w:val="00FB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95"/>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95"/>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unit@jamaicapost.gov.j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McGregor- Jackson</dc:creator>
  <cp:lastModifiedBy>Simone McGregor- Jackson</cp:lastModifiedBy>
  <cp:revision>3</cp:revision>
  <dcterms:created xsi:type="dcterms:W3CDTF">2019-05-03T20:56:00Z</dcterms:created>
  <dcterms:modified xsi:type="dcterms:W3CDTF">2019-05-03T21:06:00Z</dcterms:modified>
</cp:coreProperties>
</file>